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519" w:rsidRDefault="00493519" w:rsidP="00493519"/>
    <w:p w:rsidR="00493519" w:rsidRDefault="00493519" w:rsidP="00493519">
      <w:pPr>
        <w:ind w:left="720"/>
        <w:jc w:val="both"/>
        <w:rPr>
          <w:bCs/>
          <w:sz w:val="28"/>
          <w:szCs w:val="28"/>
        </w:rPr>
      </w:pPr>
      <w:r>
        <w:rPr>
          <w:sz w:val="28"/>
          <w:szCs w:val="28"/>
        </w:rPr>
        <w:t>Лекция 15</w:t>
      </w:r>
      <w:r>
        <w:rPr>
          <w:bCs/>
          <w:sz w:val="28"/>
          <w:szCs w:val="28"/>
        </w:rPr>
        <w:t xml:space="preserve"> Примеры моделей при исследовании металлургических объектов.      </w:t>
      </w:r>
    </w:p>
    <w:p w:rsidR="00493519" w:rsidRDefault="00493519" w:rsidP="00493519">
      <w:pPr>
        <w:rPr>
          <w:sz w:val="24"/>
          <w:szCs w:val="24"/>
        </w:rPr>
      </w:pPr>
      <w:r>
        <w:t xml:space="preserve"> </w:t>
      </w:r>
    </w:p>
    <w:p w:rsidR="00493519" w:rsidRDefault="00493519" w:rsidP="00493519">
      <w:pPr>
        <w:jc w:val="both"/>
        <w:rPr>
          <w:sz w:val="28"/>
        </w:rPr>
      </w:pPr>
      <w:r>
        <w:rPr>
          <w:sz w:val="28"/>
        </w:rPr>
        <w:t>Моделирование физико-химических и термодинамических процессов металлургии на примерах:</w:t>
      </w:r>
    </w:p>
    <w:p w:rsidR="00493519" w:rsidRDefault="00493519" w:rsidP="00493519">
      <w:pPr>
        <w:rPr>
          <w:rFonts w:eastAsia="Symbol"/>
          <w:sz w:val="24"/>
        </w:rPr>
      </w:pPr>
      <w:r>
        <w:rPr>
          <w:sz w:val="28"/>
        </w:rPr>
        <w:t xml:space="preserve">  Научное и методическое значение законов физической химии определяют  их общность и универсальность в применении к сложным технологическим процессам вскрытия руды, обогащения по целевому компоненту и комбинированным технологическим процессам переработки руд чёрных и цветных металлов. </w:t>
      </w:r>
      <w:proofErr w:type="gramStart"/>
      <w:r>
        <w:rPr>
          <w:sz w:val="28"/>
        </w:rPr>
        <w:t xml:space="preserve">При исследовании процессов переработки различных труднообогатимых руд цветных металлов, </w:t>
      </w:r>
      <w:proofErr w:type="spellStart"/>
      <w:r>
        <w:rPr>
          <w:sz w:val="28"/>
        </w:rPr>
        <w:t>промпродуктов</w:t>
      </w:r>
      <w:proofErr w:type="spellEnd"/>
      <w:r>
        <w:rPr>
          <w:sz w:val="28"/>
        </w:rPr>
        <w:t>, продуктов сложного  состава металлургических заводов; исследовании новых комбинированных процессов, предусматривающих выщелачивание окисленных соединений из руд, хвостов и  продуктов с последующим извлечением металлов из растворов и пульп сорбционным и экстракционными методами, ионной флотацией и пирометаллургическими методами требуются знания физико-химических свойств с их применением при выполнении физико-химического анализа исследуемой системы.</w:t>
      </w:r>
      <w:proofErr w:type="gramEnd"/>
      <w:r>
        <w:rPr>
          <w:sz w:val="28"/>
        </w:rPr>
        <w:t xml:space="preserve"> Выше в приложении к химическим реакциям различных технологических процессов необходимо при выполнении любых количественных расчётов по уравнениям реакций использовать стехиометрические коэффициенты, подтверждающие соблюдения материального, электронного и эквивалентного балансов.</w:t>
      </w:r>
      <w:r>
        <w:rPr>
          <w:rFonts w:eastAsia="Symbol"/>
        </w:rPr>
        <w:t xml:space="preserve"> </w:t>
      </w:r>
    </w:p>
    <w:p w:rsidR="00493519" w:rsidRDefault="00493519" w:rsidP="00493519">
      <w:pPr>
        <w:rPr>
          <w:rFonts w:eastAsia="Arial"/>
          <w:sz w:val="28"/>
          <w:szCs w:val="20"/>
        </w:rPr>
      </w:pPr>
    </w:p>
    <w:p w:rsidR="00493519" w:rsidRDefault="00493519" w:rsidP="00493519">
      <w:pPr>
        <w:rPr>
          <w:rFonts w:eastAsia="Times New Roman"/>
          <w:sz w:val="28"/>
          <w:szCs w:val="24"/>
        </w:rPr>
      </w:pPr>
    </w:p>
    <w:p w:rsidR="00493519" w:rsidRDefault="00493519" w:rsidP="00493519">
      <w:pPr>
        <w:rPr>
          <w:rFonts w:eastAsia="Symbol"/>
          <w:sz w:val="24"/>
        </w:rPr>
      </w:pPr>
      <w:r>
        <w:rPr>
          <w:sz w:val="28"/>
        </w:rPr>
        <w:tab/>
        <w:t>Индивидуальное задание:</w:t>
      </w:r>
      <w:r>
        <w:rPr>
          <w:rFonts w:eastAsia="Symbol"/>
        </w:rPr>
        <w:t xml:space="preserve"> </w:t>
      </w:r>
    </w:p>
    <w:p w:rsidR="00493519" w:rsidRDefault="00493519" w:rsidP="00493519">
      <w:pPr>
        <w:rPr>
          <w:rFonts w:eastAsia="Arial"/>
          <w:sz w:val="28"/>
          <w:szCs w:val="20"/>
        </w:rPr>
      </w:pPr>
    </w:p>
    <w:p w:rsidR="00493519" w:rsidRDefault="00493519" w:rsidP="00493519">
      <w:pPr>
        <w:rPr>
          <w:rFonts w:eastAsia="Symbol"/>
          <w:sz w:val="24"/>
          <w:szCs w:val="24"/>
        </w:rPr>
      </w:pPr>
      <w:r>
        <w:rPr>
          <w:sz w:val="28"/>
        </w:rPr>
        <w:tab/>
        <w:t xml:space="preserve">1) химизм процесса сегрегации окисленных </w:t>
      </w:r>
      <w:proofErr w:type="spellStart"/>
      <w:r>
        <w:rPr>
          <w:sz w:val="28"/>
        </w:rPr>
        <w:t>С</w:t>
      </w:r>
      <w:proofErr w:type="gramStart"/>
      <w:r>
        <w:rPr>
          <w:sz w:val="28"/>
        </w:rPr>
        <w:t>u</w:t>
      </w:r>
      <w:proofErr w:type="gramEnd"/>
      <w:r>
        <w:rPr>
          <w:sz w:val="28"/>
        </w:rPr>
        <w:t>-руд</w:t>
      </w:r>
      <w:proofErr w:type="spellEnd"/>
      <w:r>
        <w:rPr>
          <w:sz w:val="28"/>
        </w:rPr>
        <w:t xml:space="preserve"> может быть представлен из трех последовательных стадий [2]:</w:t>
      </w:r>
      <w:r>
        <w:rPr>
          <w:rFonts w:eastAsia="Symbol"/>
        </w:rPr>
        <w:t xml:space="preserve"> </w:t>
      </w:r>
    </w:p>
    <w:p w:rsidR="00493519" w:rsidRDefault="00493519" w:rsidP="00493519">
      <w:pPr>
        <w:rPr>
          <w:rFonts w:eastAsia="Arial"/>
          <w:sz w:val="28"/>
          <w:szCs w:val="20"/>
        </w:rPr>
      </w:pPr>
    </w:p>
    <w:p w:rsidR="00493519" w:rsidRDefault="00493519" w:rsidP="00493519">
      <w:pPr>
        <w:rPr>
          <w:rFonts w:eastAsia="Times New Roman"/>
          <w:sz w:val="28"/>
          <w:szCs w:val="24"/>
        </w:rPr>
      </w:pPr>
    </w:p>
    <w:p w:rsidR="00493519" w:rsidRDefault="00493519" w:rsidP="00493519">
      <w:pPr>
        <w:rPr>
          <w:rFonts w:eastAsia="Symbol"/>
          <w:sz w:val="24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2NaCl</w:t>
      </w:r>
      <w:r>
        <w:rPr>
          <w:sz w:val="28"/>
          <w:vertAlign w:val="subscript"/>
        </w:rPr>
        <w:t xml:space="preserve">(т) </w:t>
      </w:r>
      <w:r>
        <w:rPr>
          <w:sz w:val="28"/>
        </w:rPr>
        <w:t>+ SiO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</w:t>
      </w:r>
      <w:r>
        <w:rPr>
          <w:sz w:val="28"/>
          <w:vertAlign w:val="subscript"/>
        </w:rPr>
        <w:t>(т)</w:t>
      </w:r>
      <w:r>
        <w:rPr>
          <w:sz w:val="28"/>
        </w:rPr>
        <w:t xml:space="preserve"> + H</w:t>
      </w:r>
      <w:r>
        <w:rPr>
          <w:sz w:val="28"/>
          <w:vertAlign w:val="subscript"/>
        </w:rPr>
        <w:t>2</w:t>
      </w:r>
      <w:r>
        <w:rPr>
          <w:sz w:val="28"/>
        </w:rPr>
        <w:t>O</w:t>
      </w:r>
      <w:r>
        <w:rPr>
          <w:sz w:val="28"/>
          <w:vertAlign w:val="subscript"/>
        </w:rPr>
        <w:t xml:space="preserve">(г) </w:t>
      </w:r>
      <w:r>
        <w:rPr>
          <w:sz w:val="28"/>
        </w:rPr>
        <w:t>= Na</w:t>
      </w:r>
      <w:r>
        <w:rPr>
          <w:sz w:val="28"/>
          <w:vertAlign w:val="subscript"/>
        </w:rPr>
        <w:t>2</w:t>
      </w:r>
      <w:r>
        <w:rPr>
          <w:sz w:val="28"/>
        </w:rPr>
        <w:t>SiO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</w:t>
      </w:r>
      <w:r>
        <w:rPr>
          <w:sz w:val="28"/>
          <w:vertAlign w:val="subscript"/>
        </w:rPr>
        <w:t>(т)</w:t>
      </w:r>
      <w:r>
        <w:rPr>
          <w:sz w:val="28"/>
        </w:rPr>
        <w:t xml:space="preserve"> + 2HCl</w:t>
      </w:r>
      <w:r>
        <w:rPr>
          <w:sz w:val="28"/>
          <w:vertAlign w:val="subscript"/>
        </w:rPr>
        <w:t>(г)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(1)</w:t>
      </w:r>
      <w:r>
        <w:rPr>
          <w:rFonts w:eastAsia="Symbol"/>
        </w:rPr>
        <w:t xml:space="preserve"> </w:t>
      </w:r>
    </w:p>
    <w:p w:rsidR="00493519" w:rsidRDefault="00493519" w:rsidP="00493519">
      <w:pPr>
        <w:rPr>
          <w:rFonts w:eastAsia="Arial"/>
          <w:sz w:val="28"/>
          <w:szCs w:val="20"/>
        </w:rPr>
      </w:pPr>
    </w:p>
    <w:p w:rsidR="00493519" w:rsidRDefault="00493519" w:rsidP="00493519">
      <w:pPr>
        <w:rPr>
          <w:rFonts w:eastAsia="Times New Roman"/>
          <w:sz w:val="28"/>
          <w:szCs w:val="24"/>
        </w:rPr>
      </w:pPr>
    </w:p>
    <w:p w:rsidR="00493519" w:rsidRDefault="00493519" w:rsidP="00493519">
      <w:pPr>
        <w:rPr>
          <w:rFonts w:eastAsia="Symbol"/>
          <w:sz w:val="24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3Cu</w:t>
      </w:r>
      <w:r>
        <w:rPr>
          <w:sz w:val="28"/>
          <w:vertAlign w:val="subscript"/>
        </w:rPr>
        <w:t>2</w:t>
      </w:r>
      <w:r>
        <w:rPr>
          <w:sz w:val="28"/>
        </w:rPr>
        <w:t>O</w:t>
      </w:r>
      <w:r>
        <w:rPr>
          <w:sz w:val="28"/>
          <w:vertAlign w:val="subscript"/>
        </w:rPr>
        <w:t>(т)</w:t>
      </w:r>
      <w:r>
        <w:rPr>
          <w:sz w:val="28"/>
        </w:rPr>
        <w:t xml:space="preserve"> + 6HCl</w:t>
      </w:r>
      <w:r>
        <w:rPr>
          <w:sz w:val="28"/>
          <w:vertAlign w:val="subscript"/>
        </w:rPr>
        <w:t xml:space="preserve">(г) </w:t>
      </w:r>
      <w:r>
        <w:rPr>
          <w:sz w:val="28"/>
        </w:rPr>
        <w:t>= 2Cu</w:t>
      </w:r>
      <w:r>
        <w:rPr>
          <w:sz w:val="28"/>
          <w:vertAlign w:val="subscript"/>
        </w:rPr>
        <w:t>3</w:t>
      </w:r>
      <w:r>
        <w:rPr>
          <w:sz w:val="28"/>
        </w:rPr>
        <w:t>Cl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</w:t>
      </w:r>
      <w:r>
        <w:rPr>
          <w:sz w:val="28"/>
          <w:vertAlign w:val="subscript"/>
        </w:rPr>
        <w:t>(г)</w:t>
      </w:r>
      <w:r>
        <w:rPr>
          <w:sz w:val="28"/>
        </w:rPr>
        <w:t xml:space="preserve"> + 3H</w:t>
      </w:r>
      <w:r>
        <w:rPr>
          <w:sz w:val="28"/>
          <w:vertAlign w:val="subscript"/>
        </w:rPr>
        <w:t>2</w:t>
      </w:r>
      <w:r>
        <w:rPr>
          <w:sz w:val="28"/>
        </w:rPr>
        <w:t>O</w:t>
      </w:r>
      <w:r>
        <w:rPr>
          <w:sz w:val="28"/>
          <w:vertAlign w:val="subscript"/>
        </w:rPr>
        <w:t>(г)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(2)</w:t>
      </w:r>
      <w:r>
        <w:rPr>
          <w:rFonts w:eastAsia="Symbol"/>
        </w:rPr>
        <w:t xml:space="preserve"> </w:t>
      </w:r>
    </w:p>
    <w:p w:rsidR="00493519" w:rsidRDefault="00493519" w:rsidP="00493519">
      <w:pPr>
        <w:rPr>
          <w:rFonts w:eastAsia="Arial"/>
          <w:sz w:val="28"/>
          <w:szCs w:val="20"/>
        </w:rPr>
      </w:pPr>
    </w:p>
    <w:p w:rsidR="00493519" w:rsidRDefault="00493519" w:rsidP="00493519">
      <w:pPr>
        <w:rPr>
          <w:rFonts w:eastAsia="Times New Roman"/>
          <w:sz w:val="28"/>
          <w:szCs w:val="24"/>
        </w:rPr>
      </w:pPr>
    </w:p>
    <w:p w:rsidR="00493519" w:rsidRDefault="00493519" w:rsidP="00493519">
      <w:pPr>
        <w:rPr>
          <w:rFonts w:eastAsia="Symbol"/>
          <w:sz w:val="24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2Cu</w:t>
      </w:r>
      <w:r>
        <w:rPr>
          <w:sz w:val="28"/>
          <w:vertAlign w:val="subscript"/>
        </w:rPr>
        <w:t>3</w:t>
      </w:r>
      <w:r>
        <w:rPr>
          <w:sz w:val="28"/>
        </w:rPr>
        <w:t>Cl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</w:t>
      </w:r>
      <w:r>
        <w:rPr>
          <w:sz w:val="28"/>
          <w:vertAlign w:val="subscript"/>
        </w:rPr>
        <w:t xml:space="preserve">(г) </w:t>
      </w:r>
      <w:r>
        <w:rPr>
          <w:sz w:val="28"/>
        </w:rPr>
        <w:t>+ 3H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</w:t>
      </w:r>
      <w:r>
        <w:rPr>
          <w:sz w:val="28"/>
          <w:vertAlign w:val="subscript"/>
        </w:rPr>
        <w:t xml:space="preserve">(г) </w:t>
      </w:r>
      <w:r>
        <w:rPr>
          <w:sz w:val="28"/>
        </w:rPr>
        <w:t>= 6Cu</w:t>
      </w:r>
      <w:r>
        <w:rPr>
          <w:sz w:val="28"/>
          <w:vertAlign w:val="subscript"/>
        </w:rPr>
        <w:t>(т)</w:t>
      </w:r>
      <w:r>
        <w:rPr>
          <w:sz w:val="28"/>
        </w:rPr>
        <w:t xml:space="preserve"> + 6HCl </w:t>
      </w:r>
      <w:r>
        <w:rPr>
          <w:sz w:val="28"/>
          <w:vertAlign w:val="subscript"/>
        </w:rPr>
        <w:t>(т)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(3)</w:t>
      </w:r>
      <w:r>
        <w:rPr>
          <w:rFonts w:eastAsia="Symbol"/>
        </w:rPr>
        <w:t xml:space="preserve"> </w:t>
      </w:r>
    </w:p>
    <w:p w:rsidR="00493519" w:rsidRDefault="00493519" w:rsidP="00493519">
      <w:pPr>
        <w:rPr>
          <w:rFonts w:eastAsia="Arial"/>
          <w:sz w:val="28"/>
          <w:szCs w:val="20"/>
        </w:rPr>
      </w:pPr>
    </w:p>
    <w:p w:rsidR="00493519" w:rsidRDefault="00493519" w:rsidP="00493519">
      <w:pPr>
        <w:rPr>
          <w:rFonts w:eastAsia="Times New Roman"/>
          <w:sz w:val="28"/>
          <w:szCs w:val="24"/>
        </w:rPr>
      </w:pPr>
    </w:p>
    <w:p w:rsidR="00493519" w:rsidRDefault="00493519" w:rsidP="00493519">
      <w:pPr>
        <w:rPr>
          <w:rFonts w:eastAsia="Symbol"/>
          <w:sz w:val="24"/>
        </w:rPr>
      </w:pPr>
      <w:r>
        <w:rPr>
          <w:sz w:val="28"/>
        </w:rPr>
        <w:tab/>
        <w:t xml:space="preserve">Определить количество образующейся металлической меди при рабочей температуре процесса 700 – 900 </w:t>
      </w:r>
      <w:r>
        <w:rPr>
          <w:sz w:val="28"/>
          <w:vertAlign w:val="superscript"/>
        </w:rPr>
        <w:t>0</w:t>
      </w:r>
      <w:r>
        <w:rPr>
          <w:sz w:val="28"/>
        </w:rPr>
        <w:t xml:space="preserve">С в герметичном аппарате при условии, что количество исходных компонентов: </w:t>
      </w:r>
      <w:proofErr w:type="spellStart"/>
      <w:r>
        <w:rPr>
          <w:sz w:val="28"/>
        </w:rPr>
        <w:t>n</w:t>
      </w:r>
      <w:proofErr w:type="spellEnd"/>
      <w:r>
        <w:rPr>
          <w:sz w:val="28"/>
        </w:rPr>
        <w:t xml:space="preserve"> (Cu</w:t>
      </w:r>
      <w:r>
        <w:rPr>
          <w:sz w:val="28"/>
          <w:vertAlign w:val="subscript"/>
        </w:rPr>
        <w:t>2</w:t>
      </w:r>
      <w:r>
        <w:rPr>
          <w:sz w:val="28"/>
        </w:rPr>
        <w:t>O) = 3,0 моль в присутствии составляющих руды  SiO</w:t>
      </w:r>
      <w:r>
        <w:rPr>
          <w:sz w:val="28"/>
          <w:vertAlign w:val="subscript"/>
        </w:rPr>
        <w:t>2</w:t>
      </w:r>
      <w:r>
        <w:rPr>
          <w:sz w:val="28"/>
        </w:rPr>
        <w:t>, Al</w:t>
      </w:r>
      <w:r>
        <w:rPr>
          <w:sz w:val="28"/>
          <w:vertAlign w:val="subscript"/>
        </w:rPr>
        <w:t>2</w:t>
      </w:r>
      <w:r>
        <w:rPr>
          <w:sz w:val="28"/>
        </w:rPr>
        <w:t>O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… </w:t>
      </w:r>
      <w:proofErr w:type="spellStart"/>
      <w:r>
        <w:rPr>
          <w:sz w:val="28"/>
        </w:rPr>
        <w:t>n</w:t>
      </w:r>
      <w:proofErr w:type="spellEnd"/>
      <w:r>
        <w:rPr>
          <w:sz w:val="28"/>
        </w:rPr>
        <w:t xml:space="preserve"> (H</w:t>
      </w:r>
      <w:r>
        <w:rPr>
          <w:sz w:val="28"/>
          <w:vertAlign w:val="subscript"/>
        </w:rPr>
        <w:t>2</w:t>
      </w:r>
      <w:r>
        <w:rPr>
          <w:sz w:val="28"/>
        </w:rPr>
        <w:t xml:space="preserve">O) = 1,0 моль; </w:t>
      </w:r>
      <w:proofErr w:type="spellStart"/>
      <w:r>
        <w:rPr>
          <w:sz w:val="28"/>
        </w:rPr>
        <w:t>n</w:t>
      </w:r>
      <w:proofErr w:type="spellEnd"/>
      <w:r>
        <w:rPr>
          <w:sz w:val="28"/>
        </w:rPr>
        <w:t xml:space="preserve"> (</w:t>
      </w:r>
      <w:proofErr w:type="spellStart"/>
      <w:r>
        <w:rPr>
          <w:sz w:val="28"/>
        </w:rPr>
        <w:t>NaCl</w:t>
      </w:r>
      <w:proofErr w:type="spellEnd"/>
      <w:r>
        <w:rPr>
          <w:sz w:val="28"/>
        </w:rPr>
        <w:t xml:space="preserve">) = 1,0 моль;   </w:t>
      </w:r>
      <w:proofErr w:type="spellStart"/>
      <w:r>
        <w:rPr>
          <w:sz w:val="28"/>
        </w:rPr>
        <w:t>n</w:t>
      </w:r>
      <w:proofErr w:type="spellEnd"/>
      <w:r>
        <w:rPr>
          <w:sz w:val="28"/>
        </w:rPr>
        <w:t xml:space="preserve"> (H</w:t>
      </w:r>
      <w:r>
        <w:rPr>
          <w:sz w:val="28"/>
          <w:vertAlign w:val="subscript"/>
        </w:rPr>
        <w:t>2</w:t>
      </w:r>
      <w:r>
        <w:rPr>
          <w:sz w:val="28"/>
        </w:rPr>
        <w:t>) = 3,0 моль при условии необратимости реакций (1) – (3);</w:t>
      </w:r>
      <w:r>
        <w:rPr>
          <w:rFonts w:eastAsia="Symbol"/>
        </w:rPr>
        <w:t xml:space="preserve"> </w:t>
      </w:r>
    </w:p>
    <w:p w:rsidR="00493519" w:rsidRDefault="00493519" w:rsidP="00493519">
      <w:pPr>
        <w:rPr>
          <w:rFonts w:eastAsia="Arial"/>
          <w:sz w:val="40"/>
          <w:szCs w:val="20"/>
        </w:rPr>
      </w:pPr>
    </w:p>
    <w:p w:rsidR="00493519" w:rsidRDefault="00493519" w:rsidP="00493519">
      <w:pPr>
        <w:rPr>
          <w:rFonts w:eastAsia="Symbol"/>
          <w:sz w:val="24"/>
          <w:szCs w:val="24"/>
        </w:rPr>
      </w:pPr>
      <w:r>
        <w:rPr>
          <w:sz w:val="28"/>
        </w:rPr>
        <w:tab/>
      </w:r>
      <w:proofErr w:type="gramStart"/>
      <w:r>
        <w:rPr>
          <w:sz w:val="28"/>
        </w:rPr>
        <w:t>2) приведите примеры инвариантов для  реакции синтеза  аммиака из газообразных водорода и азота;</w:t>
      </w:r>
      <w:r>
        <w:rPr>
          <w:rFonts w:eastAsia="Symbol"/>
        </w:rPr>
        <w:t xml:space="preserve"> </w:t>
      </w:r>
      <w:proofErr w:type="gramEnd"/>
    </w:p>
    <w:p w:rsidR="00493519" w:rsidRDefault="00493519" w:rsidP="00493519">
      <w:pPr>
        <w:rPr>
          <w:rFonts w:eastAsia="Arial"/>
          <w:sz w:val="28"/>
          <w:szCs w:val="20"/>
        </w:rPr>
      </w:pPr>
    </w:p>
    <w:p w:rsidR="00493519" w:rsidRDefault="00493519" w:rsidP="00493519">
      <w:pPr>
        <w:rPr>
          <w:rFonts w:eastAsia="Symbol"/>
          <w:sz w:val="24"/>
          <w:szCs w:val="24"/>
        </w:rPr>
      </w:pPr>
      <w:r>
        <w:rPr>
          <w:sz w:val="28"/>
        </w:rPr>
        <w:t xml:space="preserve"> </w:t>
      </w:r>
      <w:r>
        <w:rPr>
          <w:sz w:val="28"/>
        </w:rPr>
        <w:tab/>
        <w:t>3) на основе стехиометрических балансов рассчитать для системы реакций:</w:t>
      </w:r>
      <w:r>
        <w:rPr>
          <w:rFonts w:eastAsia="Symbol"/>
        </w:rPr>
        <w:t xml:space="preserve"> </w:t>
      </w:r>
    </w:p>
    <w:p w:rsidR="00493519" w:rsidRDefault="00493519" w:rsidP="00493519">
      <w:pPr>
        <w:rPr>
          <w:rFonts w:eastAsia="Arial"/>
          <w:sz w:val="28"/>
          <w:szCs w:val="20"/>
        </w:rPr>
      </w:pPr>
    </w:p>
    <w:p w:rsidR="00493519" w:rsidRDefault="00493519" w:rsidP="00493519">
      <w:pPr>
        <w:rPr>
          <w:rFonts w:eastAsia="Symbol"/>
          <w:sz w:val="24"/>
          <w:szCs w:val="24"/>
        </w:rPr>
      </w:pPr>
      <w:r>
        <w:rPr>
          <w:sz w:val="28"/>
        </w:rPr>
        <w:t xml:space="preserve">      A + 2B = 2C</w:t>
      </w:r>
      <w:r>
        <w:rPr>
          <w:rFonts w:eastAsia="Symbol"/>
        </w:rPr>
        <w:t xml:space="preserve"> </w:t>
      </w:r>
    </w:p>
    <w:p w:rsidR="00493519" w:rsidRDefault="00493519" w:rsidP="00493519">
      <w:pPr>
        <w:rPr>
          <w:rFonts w:eastAsia="Arial"/>
          <w:sz w:val="28"/>
          <w:szCs w:val="20"/>
        </w:rPr>
      </w:pPr>
    </w:p>
    <w:p w:rsidR="00493519" w:rsidRDefault="00493519" w:rsidP="00493519">
      <w:pPr>
        <w:rPr>
          <w:rFonts w:eastAsia="Symbol"/>
          <w:sz w:val="24"/>
          <w:szCs w:val="24"/>
        </w:rPr>
      </w:pPr>
      <w:r>
        <w:rPr>
          <w:sz w:val="28"/>
        </w:rPr>
        <w:t xml:space="preserve">      C  = D + 2H</w:t>
      </w:r>
      <w:r>
        <w:rPr>
          <w:rFonts w:eastAsia="Symbol"/>
        </w:rPr>
        <w:t xml:space="preserve"> </w:t>
      </w:r>
    </w:p>
    <w:p w:rsidR="00493519" w:rsidRDefault="00493519" w:rsidP="00493519">
      <w:pPr>
        <w:rPr>
          <w:rFonts w:eastAsia="Arial"/>
          <w:sz w:val="28"/>
          <w:szCs w:val="20"/>
        </w:rPr>
      </w:pPr>
    </w:p>
    <w:p w:rsidR="00493519" w:rsidRDefault="00493519" w:rsidP="00493519">
      <w:pPr>
        <w:rPr>
          <w:rFonts w:eastAsia="Symbol"/>
          <w:sz w:val="24"/>
          <w:szCs w:val="24"/>
        </w:rPr>
      </w:pPr>
      <w:r>
        <w:rPr>
          <w:sz w:val="28"/>
        </w:rPr>
        <w:lastRenderedPageBreak/>
        <w:t xml:space="preserve">      A + 2D = E   </w:t>
      </w:r>
    </w:p>
    <w:p w:rsidR="00493519" w:rsidRDefault="00493519" w:rsidP="00493519">
      <w:pPr>
        <w:rPr>
          <w:rFonts w:eastAsia="Arial"/>
          <w:sz w:val="28"/>
          <w:szCs w:val="20"/>
        </w:rPr>
      </w:pPr>
    </w:p>
    <w:p w:rsidR="00493519" w:rsidRDefault="00493519" w:rsidP="00493519">
      <w:pPr>
        <w:rPr>
          <w:rFonts w:eastAsia="Symbol"/>
          <w:sz w:val="24"/>
          <w:szCs w:val="24"/>
        </w:rPr>
      </w:pPr>
      <w:r>
        <w:rPr>
          <w:sz w:val="28"/>
        </w:rPr>
        <w:t>количество компонентов B,  C и  D ко времени τ , если в начальный момент количества</w:t>
      </w:r>
      <w:proofErr w:type="gramStart"/>
      <w:r>
        <w:rPr>
          <w:sz w:val="28"/>
        </w:rPr>
        <w:t xml:space="preserve"> А</w:t>
      </w:r>
      <w:proofErr w:type="gramEnd"/>
      <w:r>
        <w:rPr>
          <w:sz w:val="28"/>
        </w:rPr>
        <w:t xml:space="preserve"> и В составляли, соответственно,  2 и 3 моль, остальные компоненты отсутствовали.  В момент времени τ количества компонентов «А», «Е» и «Н», соответственно, 0,2; 0,5 и 2,8 моль;</w:t>
      </w:r>
      <w:r>
        <w:rPr>
          <w:rFonts w:eastAsia="Symbol"/>
        </w:rPr>
        <w:t xml:space="preserve"> </w:t>
      </w:r>
    </w:p>
    <w:p w:rsidR="00493519" w:rsidRDefault="00493519" w:rsidP="00493519">
      <w:pPr>
        <w:rPr>
          <w:rFonts w:eastAsia="Arial"/>
          <w:sz w:val="28"/>
          <w:szCs w:val="20"/>
        </w:rPr>
      </w:pPr>
    </w:p>
    <w:p w:rsidR="00493519" w:rsidRDefault="00493519" w:rsidP="00493519">
      <w:pPr>
        <w:rPr>
          <w:rFonts w:eastAsia="Symbol"/>
          <w:sz w:val="24"/>
          <w:szCs w:val="24"/>
        </w:rPr>
      </w:pPr>
      <w:r>
        <w:rPr>
          <w:sz w:val="28"/>
        </w:rPr>
        <w:tab/>
        <w:t xml:space="preserve">4) взаимодействие окисленных медных минералов с собирателями в процессе флотации требует определённой плотности собирателя, связанной с характером плёнки на поверхности минерала, зависящей от строения кристаллической решётки минерала и положения катионов металла в ней. Минимизация расхода дорогого собирателя достигается </w:t>
      </w:r>
      <w:proofErr w:type="spellStart"/>
      <w:r>
        <w:rPr>
          <w:sz w:val="28"/>
        </w:rPr>
        <w:t>сульфидизацией</w:t>
      </w:r>
      <w:proofErr w:type="spellEnd"/>
      <w:r>
        <w:rPr>
          <w:sz w:val="28"/>
        </w:rPr>
        <w:t xml:space="preserve"> окисленных минералов, в частности, сульфидом натрия [3]. На поверхности минерала (малахита) протекает реакция</w:t>
      </w:r>
      <w:r>
        <w:rPr>
          <w:rFonts w:eastAsia="Symbol"/>
        </w:rPr>
        <w:t xml:space="preserve"> </w:t>
      </w:r>
    </w:p>
    <w:p w:rsidR="00493519" w:rsidRDefault="00493519" w:rsidP="00493519">
      <w:pPr>
        <w:rPr>
          <w:rFonts w:eastAsia="Arial"/>
          <w:sz w:val="28"/>
          <w:szCs w:val="20"/>
        </w:rPr>
      </w:pPr>
    </w:p>
    <w:p w:rsidR="00493519" w:rsidRDefault="00493519" w:rsidP="00493519">
      <w:pPr>
        <w:rPr>
          <w:rFonts w:eastAsia="Times New Roman"/>
          <w:sz w:val="28"/>
          <w:szCs w:val="24"/>
        </w:rPr>
      </w:pPr>
    </w:p>
    <w:p w:rsidR="00493519" w:rsidRDefault="00493519" w:rsidP="00493519">
      <w:pPr>
        <w:rPr>
          <w:rFonts w:eastAsia="Symbol"/>
          <w:sz w:val="24"/>
        </w:rPr>
      </w:pPr>
      <w:r>
        <w:rPr>
          <w:sz w:val="28"/>
        </w:rPr>
        <w:t xml:space="preserve">          </w:t>
      </w:r>
      <w:r>
        <w:rPr>
          <w:sz w:val="28"/>
        </w:rPr>
        <w:tab/>
      </w:r>
      <w:r>
        <w:rPr>
          <w:sz w:val="28"/>
        </w:rPr>
        <w:tab/>
      </w:r>
      <w:proofErr w:type="spellStart"/>
      <w:r>
        <w:rPr>
          <w:sz w:val="28"/>
        </w:rPr>
        <w:t>Cu</w:t>
      </w:r>
      <w:proofErr w:type="spellEnd"/>
      <w:r>
        <w:rPr>
          <w:sz w:val="28"/>
        </w:rPr>
        <w:t>(CO)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</w:t>
      </w:r>
      <w:r>
        <w:rPr>
          <w:sz w:val="28"/>
        </w:rPr>
        <w:sym w:font="Symbol" w:char="00B4"/>
      </w:r>
      <w:r>
        <w:rPr>
          <w:sz w:val="28"/>
        </w:rPr>
        <w:t xml:space="preserve"> </w:t>
      </w:r>
      <w:proofErr w:type="spellStart"/>
      <w:r>
        <w:rPr>
          <w:sz w:val="28"/>
        </w:rPr>
        <w:t>Cu</w:t>
      </w:r>
      <w:proofErr w:type="spellEnd"/>
      <w:r>
        <w:rPr>
          <w:sz w:val="28"/>
        </w:rPr>
        <w:t>(OH)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+ 2Na</w:t>
      </w:r>
      <w:r>
        <w:rPr>
          <w:sz w:val="28"/>
          <w:vertAlign w:val="subscript"/>
        </w:rPr>
        <w:t>2</w:t>
      </w:r>
      <w:r>
        <w:rPr>
          <w:sz w:val="28"/>
        </w:rPr>
        <w:t>S  =  Na</w:t>
      </w:r>
      <w:r>
        <w:rPr>
          <w:sz w:val="28"/>
          <w:vertAlign w:val="subscript"/>
        </w:rPr>
        <w:t>2</w:t>
      </w:r>
      <w:r>
        <w:rPr>
          <w:sz w:val="28"/>
        </w:rPr>
        <w:t>CO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+ 2 </w:t>
      </w:r>
      <w:proofErr w:type="spellStart"/>
      <w:r>
        <w:rPr>
          <w:sz w:val="28"/>
        </w:rPr>
        <w:t>NaOH</w:t>
      </w:r>
      <w:proofErr w:type="spellEnd"/>
      <w:r>
        <w:rPr>
          <w:sz w:val="28"/>
        </w:rPr>
        <w:t xml:space="preserve"> + 2CuS </w:t>
      </w:r>
      <w:r>
        <w:rPr>
          <w:sz w:val="28"/>
        </w:rPr>
        <w:tab/>
      </w:r>
      <w:r>
        <w:rPr>
          <w:sz w:val="28"/>
        </w:rPr>
        <w:tab/>
        <w:t>(4)</w:t>
      </w:r>
      <w:r>
        <w:rPr>
          <w:rFonts w:eastAsia="Symbol"/>
        </w:rPr>
        <w:t xml:space="preserve"> </w:t>
      </w:r>
    </w:p>
    <w:p w:rsidR="00493519" w:rsidRDefault="00493519" w:rsidP="00493519">
      <w:pPr>
        <w:rPr>
          <w:rFonts w:eastAsia="Arial"/>
          <w:sz w:val="28"/>
          <w:szCs w:val="20"/>
        </w:rPr>
      </w:pPr>
    </w:p>
    <w:p w:rsidR="00493519" w:rsidRDefault="00493519" w:rsidP="00493519">
      <w:pPr>
        <w:rPr>
          <w:rFonts w:eastAsia="Times New Roman"/>
          <w:sz w:val="28"/>
          <w:szCs w:val="24"/>
        </w:rPr>
      </w:pPr>
    </w:p>
    <w:p w:rsidR="00493519" w:rsidRDefault="00493519" w:rsidP="00493519">
      <w:pPr>
        <w:rPr>
          <w:rFonts w:eastAsia="Symbol"/>
          <w:sz w:val="24"/>
        </w:rPr>
      </w:pPr>
      <w:r>
        <w:rPr>
          <w:sz w:val="28"/>
        </w:rPr>
        <w:tab/>
        <w:t xml:space="preserve">Исследование показало, что выход продуктов реакции и скорость процесса возрастает с увеличением концентрации сульфида натрия, с понижением </w:t>
      </w:r>
      <w:proofErr w:type="spellStart"/>
      <w:r>
        <w:rPr>
          <w:sz w:val="28"/>
        </w:rPr>
        <w:t>рН</w:t>
      </w:r>
      <w:proofErr w:type="spellEnd"/>
      <w:r>
        <w:rPr>
          <w:sz w:val="28"/>
        </w:rPr>
        <w:t xml:space="preserve"> раствора, повышением температуры и увеличением времени контакта минерала с раствором. Аргументировать теоретически с использованием законов и положений физической химии вышеуказанные эмпирические результаты и рассчитать относительный расход сульфида натрия из расчёта на моль малахита по стехиометрии и при расходе сульфида натрия 0,2 кг/</w:t>
      </w:r>
      <w:proofErr w:type="gramStart"/>
      <w:r>
        <w:rPr>
          <w:sz w:val="28"/>
        </w:rPr>
        <w:t>т</w:t>
      </w:r>
      <w:r>
        <w:rPr>
          <w:sz w:val="28"/>
          <w:vertAlign w:val="subscript"/>
        </w:rPr>
        <w:t>(</w:t>
      </w:r>
      <w:proofErr w:type="gramEnd"/>
      <w:r>
        <w:rPr>
          <w:sz w:val="28"/>
          <w:vertAlign w:val="subscript"/>
        </w:rPr>
        <w:t>малахита)</w:t>
      </w:r>
      <w:r>
        <w:rPr>
          <w:sz w:val="28"/>
        </w:rPr>
        <w:t>;</w:t>
      </w:r>
      <w:r>
        <w:rPr>
          <w:rFonts w:eastAsia="Symbol"/>
        </w:rPr>
        <w:t xml:space="preserve"> </w:t>
      </w:r>
    </w:p>
    <w:p w:rsidR="00493519" w:rsidRDefault="00493519" w:rsidP="00493519">
      <w:pPr>
        <w:rPr>
          <w:rFonts w:eastAsia="Arial"/>
          <w:sz w:val="28"/>
          <w:szCs w:val="20"/>
        </w:rPr>
      </w:pPr>
    </w:p>
    <w:p w:rsidR="00493519" w:rsidRDefault="00493519" w:rsidP="00493519">
      <w:pPr>
        <w:jc w:val="both"/>
        <w:rPr>
          <w:rFonts w:eastAsia="Times New Roman"/>
          <w:sz w:val="28"/>
          <w:szCs w:val="24"/>
        </w:rPr>
      </w:pPr>
      <w:r>
        <w:rPr>
          <w:sz w:val="28"/>
        </w:rPr>
        <w:t xml:space="preserve">                                                                                                                                            5)   </w:t>
      </w:r>
      <w:r>
        <w:t>ФАЗОВОЕ РАВНОВЕСИЕ В МЕТАЛЛУРГИЧЕСКИХ СИСТЕМАХ</w:t>
      </w:r>
    </w:p>
    <w:p w:rsidR="00493519" w:rsidRDefault="00493519" w:rsidP="00493519">
      <w:pPr>
        <w:jc w:val="both"/>
        <w:rPr>
          <w:sz w:val="28"/>
        </w:rPr>
      </w:pPr>
    </w:p>
    <w:p w:rsidR="00493519" w:rsidRDefault="00493519" w:rsidP="00493519">
      <w:pPr>
        <w:jc w:val="both"/>
        <w:rPr>
          <w:sz w:val="28"/>
        </w:rPr>
      </w:pPr>
      <w:r>
        <w:rPr>
          <w:sz w:val="28"/>
        </w:rPr>
        <w:tab/>
      </w:r>
      <w:proofErr w:type="spellStart"/>
      <w:proofErr w:type="gramStart"/>
      <w:r>
        <w:rPr>
          <w:sz w:val="28"/>
        </w:rPr>
        <w:t>Графо-аналитическое</w:t>
      </w:r>
      <w:proofErr w:type="spellEnd"/>
      <w:proofErr w:type="gramEnd"/>
      <w:r>
        <w:rPr>
          <w:sz w:val="28"/>
        </w:rPr>
        <w:t xml:space="preserve"> моделирование равновесия в металлических, штейновых и шлаковых системах.</w:t>
      </w:r>
    </w:p>
    <w:p w:rsidR="00493519" w:rsidRDefault="00493519" w:rsidP="00493519">
      <w:pPr>
        <w:jc w:val="both"/>
        <w:rPr>
          <w:sz w:val="28"/>
        </w:rPr>
      </w:pPr>
      <w:r>
        <w:rPr>
          <w:sz w:val="28"/>
        </w:rPr>
        <w:tab/>
        <w:t xml:space="preserve">При определении важнейших рабочих характеристик металлургических систем по фазовым диаграммам состояния при разделении и рафинировании </w:t>
      </w:r>
      <w:proofErr w:type="spellStart"/>
      <w:r>
        <w:rPr>
          <w:sz w:val="28"/>
        </w:rPr>
        <w:t>металов</w:t>
      </w:r>
      <w:proofErr w:type="spellEnd"/>
      <w:r>
        <w:rPr>
          <w:sz w:val="28"/>
        </w:rPr>
        <w:t xml:space="preserve">, в </w:t>
      </w:r>
      <w:proofErr w:type="spellStart"/>
      <w:r>
        <w:rPr>
          <w:sz w:val="28"/>
        </w:rPr>
        <w:t>металло-шлаковых</w:t>
      </w:r>
      <w:proofErr w:type="spellEnd"/>
      <w:r>
        <w:rPr>
          <w:sz w:val="28"/>
        </w:rPr>
        <w:t xml:space="preserve"> системах, в </w:t>
      </w:r>
      <w:proofErr w:type="spellStart"/>
      <w:r>
        <w:rPr>
          <w:sz w:val="28"/>
        </w:rPr>
        <w:t>металло-штейновых</w:t>
      </w:r>
      <w:proofErr w:type="spellEnd"/>
      <w:r>
        <w:rPr>
          <w:sz w:val="28"/>
        </w:rPr>
        <w:t xml:space="preserve"> системах, шлаково-штейновых системах используют концентрационный треугольник для трёхкомпонентных систем. Число фаз, их агрегатное состояние, состав равновесных фаз и их массы, вариантность определяют для любой </w:t>
      </w:r>
      <w:proofErr w:type="spellStart"/>
      <w:r>
        <w:rPr>
          <w:sz w:val="28"/>
        </w:rPr>
        <w:t>фигуративной</w:t>
      </w:r>
      <w:proofErr w:type="spellEnd"/>
      <w:r>
        <w:rPr>
          <w:sz w:val="28"/>
        </w:rPr>
        <w:t xml:space="preserve"> точки диаграммы как бинарной, так и трёхкомпонентной системы с использованием правила </w:t>
      </w:r>
      <w:proofErr w:type="spellStart"/>
      <w:r>
        <w:rPr>
          <w:sz w:val="28"/>
        </w:rPr>
        <w:t>коноды</w:t>
      </w:r>
      <w:proofErr w:type="spellEnd"/>
      <w:r>
        <w:rPr>
          <w:sz w:val="28"/>
        </w:rPr>
        <w:t xml:space="preserve"> (правила рычага) и правила фаз Гиббса.</w:t>
      </w:r>
    </w:p>
    <w:p w:rsidR="00493519" w:rsidRDefault="00493519" w:rsidP="00493519">
      <w:pPr>
        <w:jc w:val="both"/>
        <w:rPr>
          <w:sz w:val="28"/>
        </w:rPr>
      </w:pPr>
      <w:r>
        <w:rPr>
          <w:sz w:val="28"/>
        </w:rPr>
        <w:tab/>
      </w:r>
    </w:p>
    <w:p w:rsidR="00493519" w:rsidRDefault="00493519" w:rsidP="00493519">
      <w:pPr>
        <w:jc w:val="both"/>
        <w:rPr>
          <w:sz w:val="28"/>
        </w:rPr>
      </w:pPr>
      <w:r>
        <w:rPr>
          <w:sz w:val="28"/>
        </w:rPr>
        <w:tab/>
        <w:t xml:space="preserve">Задание (самоконтроль) по диаграмме трёхкомпонентной системы </w:t>
      </w:r>
      <w:proofErr w:type="spellStart"/>
      <w:r>
        <w:rPr>
          <w:sz w:val="28"/>
        </w:rPr>
        <w:t>Al-Mg-Zn</w:t>
      </w:r>
      <w:proofErr w:type="spellEnd"/>
      <w:r>
        <w:rPr>
          <w:sz w:val="28"/>
        </w:rPr>
        <w:t xml:space="preserve"> указать линии </w:t>
      </w:r>
      <w:proofErr w:type="spellStart"/>
      <w:r>
        <w:rPr>
          <w:sz w:val="28"/>
        </w:rPr>
        <w:t>квазибинарных</w:t>
      </w:r>
      <w:proofErr w:type="spellEnd"/>
      <w:r>
        <w:rPr>
          <w:sz w:val="28"/>
        </w:rPr>
        <w:t xml:space="preserve"> разрезов, их экспериментальное подтверждение и физический смысл, отвечающий </w:t>
      </w:r>
      <w:proofErr w:type="spellStart"/>
      <w:r>
        <w:rPr>
          <w:sz w:val="28"/>
        </w:rPr>
        <w:t>фигуративным</w:t>
      </w:r>
      <w:proofErr w:type="spellEnd"/>
      <w:r>
        <w:rPr>
          <w:sz w:val="28"/>
        </w:rPr>
        <w:t xml:space="preserve"> точкам на этих линиях.</w:t>
      </w:r>
    </w:p>
    <w:p w:rsidR="00493519" w:rsidRDefault="00493519" w:rsidP="00493519">
      <w:pPr>
        <w:jc w:val="both"/>
        <w:rPr>
          <w:sz w:val="28"/>
        </w:rPr>
      </w:pPr>
    </w:p>
    <w:p w:rsidR="00493519" w:rsidRDefault="00493519" w:rsidP="00493519">
      <w:pPr>
        <w:rPr>
          <w:sz w:val="28"/>
        </w:rPr>
      </w:pPr>
      <w:r>
        <w:rPr>
          <w:sz w:val="28"/>
        </w:rPr>
        <w:t xml:space="preserve"> Диаграмма трёхкомпонентной системы </w:t>
      </w:r>
      <w:proofErr w:type="spellStart"/>
      <w:r>
        <w:rPr>
          <w:sz w:val="28"/>
        </w:rPr>
        <w:t>Al-Mg-Zn</w:t>
      </w:r>
      <w:proofErr w:type="spellEnd"/>
    </w:p>
    <w:p w:rsidR="00493519" w:rsidRDefault="00493519" w:rsidP="00493519">
      <w:pPr>
        <w:rPr>
          <w:sz w:val="28"/>
        </w:rPr>
      </w:pPr>
    </w:p>
    <w:p w:rsidR="00493519" w:rsidRDefault="00493519" w:rsidP="00493519">
      <w:pPr>
        <w:rPr>
          <w:sz w:val="28"/>
        </w:rPr>
      </w:pPr>
      <w:r>
        <w:rPr>
          <w:sz w:val="28"/>
        </w:rPr>
        <w:tab/>
        <w:t xml:space="preserve">Деление сложных тройных диаграмм с устойчивыми химическими соединениями на простые эвтектические системы с помощью </w:t>
      </w:r>
      <w:proofErr w:type="spellStart"/>
      <w:r>
        <w:rPr>
          <w:sz w:val="28"/>
        </w:rPr>
        <w:t>квазибинарных</w:t>
      </w:r>
      <w:proofErr w:type="spellEnd"/>
      <w:r>
        <w:rPr>
          <w:sz w:val="28"/>
        </w:rPr>
        <w:t xml:space="preserve"> разрезов называется сингулярной триангуляцией, а способ деления – методом исключения сечений. Этот метод позволяет решать вопросы о направлении различных химических реакций в тройных сплавах, о распределении вводимого третьего компонента к двум исходным и другие задачи. В частности, тройная диаграмма системы </w:t>
      </w:r>
      <w:proofErr w:type="spellStart"/>
      <w:r>
        <w:rPr>
          <w:sz w:val="28"/>
        </w:rPr>
        <w:t>Al-Mg-Zn</w:t>
      </w:r>
      <w:proofErr w:type="spellEnd"/>
      <w:r>
        <w:rPr>
          <w:sz w:val="28"/>
        </w:rPr>
        <w:t xml:space="preserve">, являющаяся основой известного алюминиевого деформируемого сплава В95, может быть интерпретирована благодаря </w:t>
      </w:r>
      <w:proofErr w:type="spellStart"/>
      <w:r>
        <w:rPr>
          <w:sz w:val="28"/>
        </w:rPr>
        <w:t>квазибинарным</w:t>
      </w:r>
      <w:proofErr w:type="spellEnd"/>
      <w:r>
        <w:rPr>
          <w:sz w:val="28"/>
        </w:rPr>
        <w:t xml:space="preserve"> разрезам с учётом устойчивых (конгруэнтно плавящихся) химических соединений MgZn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и Al</w:t>
      </w:r>
      <w:r>
        <w:rPr>
          <w:sz w:val="28"/>
          <w:vertAlign w:val="subscript"/>
        </w:rPr>
        <w:t>4</w:t>
      </w:r>
      <w:r>
        <w:rPr>
          <w:sz w:val="28"/>
        </w:rPr>
        <w:t>Mg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из двойных диаграмм </w:t>
      </w:r>
      <w:proofErr w:type="spellStart"/>
      <w:r>
        <w:rPr>
          <w:sz w:val="28"/>
        </w:rPr>
        <w:t>Mg-Zn</w:t>
      </w:r>
      <w:proofErr w:type="spellEnd"/>
      <w:r>
        <w:rPr>
          <w:sz w:val="28"/>
        </w:rPr>
        <w:t xml:space="preserve">  и </w:t>
      </w:r>
      <w:proofErr w:type="spellStart"/>
      <w:r>
        <w:rPr>
          <w:sz w:val="28"/>
        </w:rPr>
        <w:t>Al-Mg</w:t>
      </w:r>
      <w:proofErr w:type="spellEnd"/>
      <w:r>
        <w:rPr>
          <w:sz w:val="28"/>
        </w:rPr>
        <w:t>. Остальные химические соединения -   фаза Х,  и тройная фаза</w:t>
      </w:r>
      <w:proofErr w:type="gramStart"/>
      <w:r>
        <w:rPr>
          <w:sz w:val="28"/>
        </w:rPr>
        <w:t xml:space="preserve"> Т</w:t>
      </w:r>
      <w:proofErr w:type="gramEnd"/>
      <w:r>
        <w:rPr>
          <w:sz w:val="28"/>
        </w:rPr>
        <w:t xml:space="preserve"> (образуются из расплава по </w:t>
      </w:r>
      <w:proofErr w:type="spellStart"/>
      <w:r>
        <w:rPr>
          <w:sz w:val="28"/>
        </w:rPr>
        <w:t>перитектическим</w:t>
      </w:r>
      <w:proofErr w:type="spellEnd"/>
      <w:r>
        <w:rPr>
          <w:sz w:val="28"/>
        </w:rPr>
        <w:t xml:space="preserve"> реакциям и являются неустойчивыми (</w:t>
      </w:r>
      <w:proofErr w:type="spellStart"/>
      <w:r>
        <w:rPr>
          <w:sz w:val="28"/>
        </w:rPr>
        <w:t>инконгруэнтными</w:t>
      </w:r>
      <w:proofErr w:type="spellEnd"/>
      <w:r>
        <w:rPr>
          <w:sz w:val="28"/>
        </w:rPr>
        <w:t xml:space="preserve">). Для определения </w:t>
      </w:r>
      <w:r>
        <w:rPr>
          <w:sz w:val="28"/>
        </w:rPr>
        <w:lastRenderedPageBreak/>
        <w:t xml:space="preserve">реальных </w:t>
      </w:r>
      <w:proofErr w:type="spellStart"/>
      <w:r>
        <w:rPr>
          <w:sz w:val="28"/>
        </w:rPr>
        <w:t>квазибинарных</w:t>
      </w:r>
      <w:proofErr w:type="spellEnd"/>
      <w:r>
        <w:rPr>
          <w:sz w:val="28"/>
        </w:rPr>
        <w:t xml:space="preserve"> разрезов проанализирован сплав «а», в </w:t>
      </w:r>
      <w:proofErr w:type="spellStart"/>
      <w:r>
        <w:rPr>
          <w:sz w:val="28"/>
        </w:rPr>
        <w:t>стуктуре</w:t>
      </w:r>
      <w:proofErr w:type="spellEnd"/>
      <w:r>
        <w:rPr>
          <w:sz w:val="28"/>
        </w:rPr>
        <w:t xml:space="preserve"> которого наблюдаются кристаллы алюминия и химического соединения MgZn</w:t>
      </w:r>
      <w:r>
        <w:rPr>
          <w:sz w:val="28"/>
          <w:vertAlign w:val="subscript"/>
        </w:rPr>
        <w:t>2</w:t>
      </w:r>
      <w:r>
        <w:rPr>
          <w:sz w:val="28"/>
        </w:rPr>
        <w:t>, кристаллы цинка и химического соединения Al</w:t>
      </w:r>
      <w:r>
        <w:rPr>
          <w:sz w:val="28"/>
          <w:vertAlign w:val="subscript"/>
        </w:rPr>
        <w:t>4</w:t>
      </w:r>
      <w:r>
        <w:rPr>
          <w:sz w:val="28"/>
        </w:rPr>
        <w:t>Mg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отсутствуют. Следовательно, диаграмма разбивается на три элементарные: </w:t>
      </w:r>
      <w:proofErr w:type="spellStart"/>
      <w:r>
        <w:rPr>
          <w:sz w:val="28"/>
        </w:rPr>
        <w:t>Al</w:t>
      </w:r>
      <w:proofErr w:type="spellEnd"/>
      <w:r>
        <w:rPr>
          <w:sz w:val="28"/>
        </w:rPr>
        <w:t xml:space="preserve"> – </w:t>
      </w:r>
      <w:proofErr w:type="spellStart"/>
      <w:r>
        <w:rPr>
          <w:sz w:val="28"/>
        </w:rPr>
        <w:t>Zn</w:t>
      </w:r>
      <w:proofErr w:type="spellEnd"/>
      <w:r>
        <w:rPr>
          <w:sz w:val="28"/>
        </w:rPr>
        <w:t xml:space="preserve"> – MgZn</w:t>
      </w:r>
      <w:r>
        <w:rPr>
          <w:sz w:val="28"/>
          <w:vertAlign w:val="subscript"/>
        </w:rPr>
        <w:t>2,</w:t>
      </w:r>
      <w:r>
        <w:rPr>
          <w:sz w:val="28"/>
        </w:rPr>
        <w:t xml:space="preserve"> A – MgZn</w:t>
      </w:r>
      <w:r>
        <w:rPr>
          <w:sz w:val="28"/>
          <w:vertAlign w:val="subscript"/>
        </w:rPr>
        <w:t xml:space="preserve">2 </w:t>
      </w:r>
      <w:r>
        <w:rPr>
          <w:sz w:val="28"/>
        </w:rPr>
        <w:t>- Al</w:t>
      </w:r>
      <w:r>
        <w:rPr>
          <w:sz w:val="28"/>
          <w:vertAlign w:val="subscript"/>
        </w:rPr>
        <w:t>4</w:t>
      </w:r>
      <w:r>
        <w:rPr>
          <w:sz w:val="28"/>
        </w:rPr>
        <w:t>Mg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и    MgZn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– Al</w:t>
      </w:r>
      <w:r>
        <w:rPr>
          <w:sz w:val="28"/>
          <w:vertAlign w:val="subscript"/>
        </w:rPr>
        <w:t>4</w:t>
      </w:r>
      <w:r>
        <w:rPr>
          <w:sz w:val="28"/>
        </w:rPr>
        <w:t>Mg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– </w:t>
      </w:r>
      <w:proofErr w:type="spellStart"/>
      <w:r>
        <w:rPr>
          <w:sz w:val="28"/>
        </w:rPr>
        <w:t>Mg</w:t>
      </w:r>
      <w:proofErr w:type="spellEnd"/>
      <w:r>
        <w:rPr>
          <w:sz w:val="28"/>
        </w:rPr>
        <w:t xml:space="preserve">. Это позволяет </w:t>
      </w:r>
      <w:proofErr w:type="spellStart"/>
      <w:r>
        <w:rPr>
          <w:sz w:val="28"/>
        </w:rPr>
        <w:t>интепретировать</w:t>
      </w:r>
      <w:proofErr w:type="spellEnd"/>
      <w:r>
        <w:rPr>
          <w:sz w:val="28"/>
        </w:rPr>
        <w:t xml:space="preserve"> диаграмму следующим образом: в тройных сплавах треугольника </w:t>
      </w:r>
      <w:proofErr w:type="spellStart"/>
      <w:r>
        <w:rPr>
          <w:sz w:val="28"/>
        </w:rPr>
        <w:t>Al</w:t>
      </w:r>
      <w:proofErr w:type="spellEnd"/>
      <w:r>
        <w:rPr>
          <w:sz w:val="28"/>
        </w:rPr>
        <w:t xml:space="preserve"> – </w:t>
      </w:r>
      <w:proofErr w:type="spellStart"/>
      <w:r>
        <w:rPr>
          <w:sz w:val="28"/>
        </w:rPr>
        <w:t>Zn</w:t>
      </w:r>
      <w:proofErr w:type="spellEnd"/>
      <w:r>
        <w:rPr>
          <w:sz w:val="28"/>
        </w:rPr>
        <w:t xml:space="preserve"> – MgZn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не должны встречаться кристаллы магния и химического соединения Al</w:t>
      </w:r>
      <w:r>
        <w:rPr>
          <w:sz w:val="28"/>
          <w:vertAlign w:val="subscript"/>
        </w:rPr>
        <w:t>4</w:t>
      </w:r>
      <w:r>
        <w:rPr>
          <w:sz w:val="28"/>
        </w:rPr>
        <w:t>Mg</w:t>
      </w:r>
      <w:r>
        <w:rPr>
          <w:sz w:val="28"/>
          <w:vertAlign w:val="subscript"/>
        </w:rPr>
        <w:t>3</w:t>
      </w:r>
      <w:r>
        <w:rPr>
          <w:sz w:val="28"/>
        </w:rPr>
        <w:t xml:space="preserve">, в сплавах треугольника                    </w:t>
      </w:r>
      <w:proofErr w:type="spellStart"/>
      <w:r>
        <w:rPr>
          <w:sz w:val="28"/>
        </w:rPr>
        <w:t>Al</w:t>
      </w:r>
      <w:proofErr w:type="spellEnd"/>
      <w:r>
        <w:rPr>
          <w:sz w:val="28"/>
        </w:rPr>
        <w:t xml:space="preserve"> – MgZn</w:t>
      </w:r>
      <w:r>
        <w:rPr>
          <w:sz w:val="28"/>
          <w:vertAlign w:val="subscript"/>
        </w:rPr>
        <w:t xml:space="preserve">2 </w:t>
      </w:r>
      <w:r>
        <w:rPr>
          <w:sz w:val="28"/>
        </w:rPr>
        <w:t>– Al</w:t>
      </w:r>
      <w:r>
        <w:rPr>
          <w:sz w:val="28"/>
          <w:vertAlign w:val="subscript"/>
        </w:rPr>
        <w:t>4</w:t>
      </w:r>
      <w:r>
        <w:rPr>
          <w:sz w:val="28"/>
        </w:rPr>
        <w:t>Mg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не встречаются кристаллы магния и цинка и т.д. При сплавлении кристаллов цинка и химического соединения Al</w:t>
      </w:r>
      <w:r>
        <w:rPr>
          <w:sz w:val="28"/>
          <w:vertAlign w:val="subscript"/>
        </w:rPr>
        <w:t>4</w:t>
      </w:r>
      <w:r>
        <w:rPr>
          <w:sz w:val="28"/>
        </w:rPr>
        <w:t>Mg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состава «а» должна пойти реакция образования алюминия и химического соединения MgZn</w:t>
      </w:r>
      <w:r>
        <w:rPr>
          <w:sz w:val="28"/>
          <w:vertAlign w:val="subscript"/>
        </w:rPr>
        <w:t>2</w:t>
      </w:r>
      <w:r>
        <w:rPr>
          <w:sz w:val="28"/>
        </w:rPr>
        <w:t>, т.е. 6Zn  +  Al</w:t>
      </w:r>
      <w:r>
        <w:rPr>
          <w:sz w:val="28"/>
          <w:vertAlign w:val="subscript"/>
        </w:rPr>
        <w:t>4</w:t>
      </w:r>
      <w:r>
        <w:rPr>
          <w:sz w:val="28"/>
        </w:rPr>
        <w:t>Mg</w:t>
      </w:r>
      <w:r>
        <w:rPr>
          <w:sz w:val="28"/>
          <w:vertAlign w:val="subscript"/>
        </w:rPr>
        <w:t>3</w:t>
      </w:r>
      <w:r>
        <w:rPr>
          <w:sz w:val="28"/>
        </w:rPr>
        <w:t xml:space="preserve">  =  4Al  + 3MgZn</w:t>
      </w:r>
      <w:r>
        <w:rPr>
          <w:sz w:val="28"/>
          <w:vertAlign w:val="subscript"/>
        </w:rPr>
        <w:t>2</w:t>
      </w:r>
    </w:p>
    <w:p w:rsidR="00493519" w:rsidRDefault="00493519" w:rsidP="00493519">
      <w:pPr>
        <w:rPr>
          <w:sz w:val="28"/>
        </w:rPr>
      </w:pPr>
    </w:p>
    <w:p w:rsidR="00493519" w:rsidRDefault="00493519" w:rsidP="00493519">
      <w:pPr>
        <w:rPr>
          <w:sz w:val="28"/>
        </w:rPr>
      </w:pPr>
    </w:p>
    <w:p w:rsidR="00493519" w:rsidRDefault="00493519" w:rsidP="00493519">
      <w:pPr>
        <w:rPr>
          <w:sz w:val="28"/>
        </w:rPr>
      </w:pPr>
    </w:p>
    <w:p w:rsidR="00493519" w:rsidRDefault="00493519" w:rsidP="00493519">
      <w:pPr>
        <w:ind w:firstLine="720"/>
        <w:rPr>
          <w:sz w:val="28"/>
          <w:szCs w:val="28"/>
        </w:rPr>
      </w:pPr>
    </w:p>
    <w:p w:rsidR="00493519" w:rsidRDefault="00493519" w:rsidP="00493519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ЛИТЕРАТУРА</w:t>
      </w:r>
    </w:p>
    <w:p w:rsidR="00493519" w:rsidRDefault="00493519" w:rsidP="00493519">
      <w:pPr>
        <w:ind w:firstLine="720"/>
        <w:jc w:val="center"/>
        <w:rPr>
          <w:sz w:val="28"/>
          <w:szCs w:val="28"/>
        </w:rPr>
      </w:pPr>
    </w:p>
    <w:p w:rsidR="00493519" w:rsidRDefault="00493519" w:rsidP="0049351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proofErr w:type="spellStart"/>
      <w:r>
        <w:rPr>
          <w:sz w:val="28"/>
          <w:szCs w:val="28"/>
        </w:rPr>
        <w:t>Закгейм</w:t>
      </w:r>
      <w:proofErr w:type="spellEnd"/>
      <w:r>
        <w:rPr>
          <w:sz w:val="28"/>
          <w:szCs w:val="28"/>
        </w:rPr>
        <w:t xml:space="preserve"> А.Ю. Введение в моделирование химико-технологических процессов,- М.: Химия,1982, С.10 процессов,- </w:t>
      </w:r>
      <w:proofErr w:type="spellStart"/>
      <w:r>
        <w:rPr>
          <w:sz w:val="28"/>
          <w:szCs w:val="28"/>
        </w:rPr>
        <w:t>М.:Химия</w:t>
      </w:r>
      <w:proofErr w:type="spellEnd"/>
      <w:r>
        <w:rPr>
          <w:sz w:val="28"/>
          <w:szCs w:val="28"/>
        </w:rPr>
        <w:t xml:space="preserve">, 1982. - 10 с.                          </w:t>
      </w:r>
      <w:r>
        <w:rPr>
          <w:sz w:val="28"/>
          <w:szCs w:val="28"/>
        </w:rPr>
        <w:tab/>
        <w:t xml:space="preserve">2  Бондарь А.Г. Математическое моделирование в химической технологии. – Киев: </w:t>
      </w:r>
      <w:proofErr w:type="spellStart"/>
      <w:r>
        <w:rPr>
          <w:sz w:val="28"/>
          <w:szCs w:val="28"/>
        </w:rPr>
        <w:t>Высш.шк</w:t>
      </w:r>
      <w:proofErr w:type="spellEnd"/>
      <w:r>
        <w:rPr>
          <w:sz w:val="28"/>
          <w:szCs w:val="28"/>
        </w:rPr>
        <w:t xml:space="preserve">., 1973. - 279 с.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93519" w:rsidRDefault="00493519" w:rsidP="00493519">
      <w:pPr>
        <w:ind w:firstLine="720"/>
        <w:jc w:val="both"/>
        <w:rPr>
          <w:sz w:val="28"/>
          <w:szCs w:val="28"/>
        </w:rPr>
      </w:pPr>
      <w:r>
        <w:t xml:space="preserve"> </w:t>
      </w:r>
      <w:r>
        <w:rPr>
          <w:sz w:val="28"/>
          <w:szCs w:val="28"/>
        </w:rPr>
        <w:t>3</w:t>
      </w:r>
      <w:r>
        <w:t xml:space="preserve"> </w:t>
      </w:r>
      <w:r>
        <w:rPr>
          <w:sz w:val="28"/>
          <w:szCs w:val="28"/>
        </w:rPr>
        <w:t xml:space="preserve">Штоф В.А. Современные проблемы методологии научного познания, - Л.: Знание, 1975. - 40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493519" w:rsidRDefault="00493519" w:rsidP="00493519">
      <w:pPr>
        <w:ind w:firstLine="720"/>
        <w:jc w:val="both"/>
        <w:rPr>
          <w:sz w:val="24"/>
          <w:szCs w:val="24"/>
        </w:rPr>
      </w:pPr>
      <w:r>
        <w:rPr>
          <w:sz w:val="28"/>
          <w:szCs w:val="28"/>
        </w:rPr>
        <w:t>4</w:t>
      </w:r>
      <w:r>
        <w:t xml:space="preserve"> 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Гухман</w:t>
      </w:r>
      <w:proofErr w:type="spellEnd"/>
      <w:r>
        <w:rPr>
          <w:sz w:val="28"/>
          <w:szCs w:val="28"/>
        </w:rPr>
        <w:t xml:space="preserve"> А.А. Введение в теорию подобия, - М.: Высшая школа, 1973, - 295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  <w:r>
        <w:t xml:space="preserve"> </w:t>
      </w:r>
    </w:p>
    <w:p w:rsidR="00493519" w:rsidRDefault="00493519" w:rsidP="00493519">
      <w:pPr>
        <w:ind w:firstLine="720"/>
        <w:jc w:val="both"/>
      </w:pPr>
      <w:r>
        <w:rPr>
          <w:sz w:val="28"/>
          <w:szCs w:val="28"/>
        </w:rPr>
        <w:t xml:space="preserve">5 Основные процессы и аппараты химической технологии. - М.:  Химия, 1973. -750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493519" w:rsidRDefault="00493519" w:rsidP="00493519">
      <w:pPr>
        <w:numPr>
          <w:ilvl w:val="0"/>
          <w:numId w:val="1"/>
        </w:numPr>
        <w:spacing w:after="0" w:line="240" w:lineRule="auto"/>
        <w:ind w:left="0"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Теоретические основы планирования экспериментальных исследований /Под ред. Г.К.Круга. </w:t>
      </w:r>
      <w:proofErr w:type="gramStart"/>
      <w:r>
        <w:rPr>
          <w:sz w:val="28"/>
          <w:szCs w:val="28"/>
        </w:rPr>
        <w:t>–М</w:t>
      </w:r>
      <w:proofErr w:type="gramEnd"/>
      <w:r>
        <w:rPr>
          <w:sz w:val="28"/>
          <w:szCs w:val="28"/>
        </w:rPr>
        <w:t>.: МЭМ, 1974. - 185 с.</w:t>
      </w:r>
    </w:p>
    <w:p w:rsidR="00493519" w:rsidRDefault="00493519" w:rsidP="00493519">
      <w:pPr>
        <w:numPr>
          <w:ilvl w:val="0"/>
          <w:numId w:val="1"/>
        </w:numPr>
        <w:spacing w:after="0" w:line="240" w:lineRule="auto"/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Закл</w:t>
      </w:r>
      <w:proofErr w:type="spellEnd"/>
      <w:r>
        <w:rPr>
          <w:sz w:val="28"/>
          <w:szCs w:val="28"/>
        </w:rPr>
        <w:t xml:space="preserve"> Л. Статистическое оценивание. </w:t>
      </w:r>
      <w:proofErr w:type="gramStart"/>
      <w:r>
        <w:rPr>
          <w:sz w:val="28"/>
          <w:szCs w:val="28"/>
        </w:rPr>
        <w:t>–М</w:t>
      </w:r>
      <w:proofErr w:type="gramEnd"/>
      <w:r>
        <w:rPr>
          <w:sz w:val="28"/>
          <w:szCs w:val="28"/>
        </w:rPr>
        <w:t>.: Статистика, 1976. - 558 с.</w:t>
      </w:r>
    </w:p>
    <w:p w:rsidR="00493519" w:rsidRDefault="00493519" w:rsidP="00493519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Кафаров</w:t>
      </w:r>
      <w:proofErr w:type="spellEnd"/>
      <w:r>
        <w:rPr>
          <w:sz w:val="28"/>
          <w:szCs w:val="28"/>
        </w:rPr>
        <w:t xml:space="preserve"> В.В. Моделирование химических процессов. </w:t>
      </w:r>
      <w:proofErr w:type="gramStart"/>
      <w:r>
        <w:rPr>
          <w:sz w:val="28"/>
          <w:szCs w:val="28"/>
        </w:rPr>
        <w:t>–М</w:t>
      </w:r>
      <w:proofErr w:type="gramEnd"/>
      <w:r>
        <w:rPr>
          <w:sz w:val="28"/>
          <w:szCs w:val="28"/>
        </w:rPr>
        <w:t>.: Знание 1988. - 88 с.</w:t>
      </w:r>
    </w:p>
    <w:p w:rsidR="00493519" w:rsidRDefault="00493519" w:rsidP="00493519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80"/>
        <w:jc w:val="both"/>
        <w:rPr>
          <w:sz w:val="24"/>
          <w:szCs w:val="24"/>
        </w:rPr>
      </w:pPr>
      <w:proofErr w:type="spellStart"/>
      <w:r>
        <w:rPr>
          <w:sz w:val="28"/>
          <w:szCs w:val="28"/>
        </w:rPr>
        <w:t>Хартман</w:t>
      </w:r>
      <w:proofErr w:type="spellEnd"/>
      <w:r>
        <w:rPr>
          <w:sz w:val="28"/>
          <w:szCs w:val="28"/>
        </w:rPr>
        <w:t xml:space="preserve"> К.С. </w:t>
      </w:r>
      <w:proofErr w:type="spellStart"/>
      <w:r>
        <w:rPr>
          <w:sz w:val="28"/>
          <w:szCs w:val="28"/>
        </w:rPr>
        <w:t>Лецкий</w:t>
      </w:r>
      <w:proofErr w:type="spellEnd"/>
      <w:r>
        <w:rPr>
          <w:sz w:val="28"/>
          <w:szCs w:val="28"/>
        </w:rPr>
        <w:t xml:space="preserve"> Э.П. Планирование эксперимента в исследовании технологических процессов. – М.: Мир, 1977. – 446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  <w:r>
        <w:t xml:space="preserve">              </w:t>
      </w:r>
    </w:p>
    <w:p w:rsidR="00493519" w:rsidRDefault="00493519" w:rsidP="00493519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 </w:t>
      </w:r>
      <w:proofErr w:type="spellStart"/>
      <w:r>
        <w:rPr>
          <w:sz w:val="28"/>
          <w:szCs w:val="28"/>
        </w:rPr>
        <w:t>Зедгинидзе</w:t>
      </w:r>
      <w:proofErr w:type="spellEnd"/>
      <w:r>
        <w:rPr>
          <w:sz w:val="28"/>
          <w:szCs w:val="28"/>
        </w:rPr>
        <w:t xml:space="preserve"> И.Г.  Планирование эксперимента для исследования многокомпонентных систем. </w:t>
      </w:r>
      <w:proofErr w:type="gramStart"/>
      <w:r>
        <w:rPr>
          <w:sz w:val="28"/>
          <w:szCs w:val="28"/>
        </w:rPr>
        <w:t>–М</w:t>
      </w:r>
      <w:proofErr w:type="gramEnd"/>
      <w:r>
        <w:rPr>
          <w:sz w:val="28"/>
          <w:szCs w:val="28"/>
        </w:rPr>
        <w:t>.: Наука, 1976, - 390 с.</w:t>
      </w:r>
    </w:p>
    <w:p w:rsidR="00493519" w:rsidRDefault="00493519" w:rsidP="00493519">
      <w:pPr>
        <w:pStyle w:val="a5"/>
        <w:rPr>
          <w:szCs w:val="28"/>
        </w:rPr>
      </w:pPr>
      <w:r>
        <w:rPr>
          <w:szCs w:val="28"/>
        </w:rPr>
        <w:t>11  К.П. Власов Методы научных исследований и организации эксперимента. Учеб</w:t>
      </w:r>
      <w:proofErr w:type="gramStart"/>
      <w:r>
        <w:rPr>
          <w:szCs w:val="28"/>
        </w:rPr>
        <w:t>.</w:t>
      </w:r>
      <w:proofErr w:type="gramEnd"/>
      <w:r>
        <w:rPr>
          <w:szCs w:val="28"/>
        </w:rPr>
        <w:t xml:space="preserve"> </w:t>
      </w:r>
      <w:proofErr w:type="gramStart"/>
      <w:r>
        <w:rPr>
          <w:szCs w:val="28"/>
        </w:rPr>
        <w:t>п</w:t>
      </w:r>
      <w:proofErr w:type="gramEnd"/>
      <w:r>
        <w:rPr>
          <w:szCs w:val="28"/>
        </w:rPr>
        <w:t xml:space="preserve">особие. - СПб.: Санкт-Петербургский горный институт, 2000. - 116 </w:t>
      </w:r>
      <w:proofErr w:type="gramStart"/>
      <w:r>
        <w:rPr>
          <w:szCs w:val="28"/>
        </w:rPr>
        <w:t>с</w:t>
      </w:r>
      <w:proofErr w:type="gramEnd"/>
      <w:r>
        <w:rPr>
          <w:szCs w:val="28"/>
        </w:rPr>
        <w:t>.</w:t>
      </w:r>
    </w:p>
    <w:p w:rsidR="00493519" w:rsidRDefault="00493519" w:rsidP="00493519">
      <w:pPr>
        <w:pStyle w:val="a5"/>
        <w:rPr>
          <w:szCs w:val="28"/>
        </w:rPr>
      </w:pPr>
      <w:r>
        <w:rPr>
          <w:szCs w:val="28"/>
        </w:rPr>
        <w:t xml:space="preserve">12 Экспериментальные работы по теории металлургических процессов: </w:t>
      </w:r>
      <w:proofErr w:type="spellStart"/>
      <w:r>
        <w:rPr>
          <w:szCs w:val="28"/>
        </w:rPr>
        <w:t>Уч</w:t>
      </w:r>
      <w:proofErr w:type="spellEnd"/>
      <w:r>
        <w:rPr>
          <w:szCs w:val="28"/>
        </w:rPr>
        <w:t xml:space="preserve">. пособие для вузов. /П.П. Арсентьев, С.Н. </w:t>
      </w:r>
      <w:proofErr w:type="spellStart"/>
      <w:r>
        <w:rPr>
          <w:szCs w:val="28"/>
        </w:rPr>
        <w:t>Падерин</w:t>
      </w:r>
      <w:proofErr w:type="spellEnd"/>
      <w:r>
        <w:rPr>
          <w:szCs w:val="28"/>
        </w:rPr>
        <w:t xml:space="preserve"> и др. – М.: Металлургия, 1989. - 288 </w:t>
      </w:r>
      <w:proofErr w:type="gramStart"/>
      <w:r>
        <w:rPr>
          <w:szCs w:val="28"/>
        </w:rPr>
        <w:t>с</w:t>
      </w:r>
      <w:proofErr w:type="gramEnd"/>
      <w:r>
        <w:rPr>
          <w:szCs w:val="28"/>
        </w:rPr>
        <w:t>.</w:t>
      </w:r>
    </w:p>
    <w:p w:rsidR="00493519" w:rsidRDefault="00493519" w:rsidP="00493519">
      <w:pPr>
        <w:pStyle w:val="a5"/>
        <w:rPr>
          <w:szCs w:val="28"/>
        </w:rPr>
      </w:pPr>
      <w:r>
        <w:rPr>
          <w:szCs w:val="28"/>
        </w:rPr>
        <w:t xml:space="preserve">13 Белый Н.В., Власов К.П., Клепиков В.Б. Основы научных исследований и технического творчества. </w:t>
      </w:r>
      <w:proofErr w:type="gramStart"/>
      <w:r>
        <w:rPr>
          <w:szCs w:val="28"/>
        </w:rPr>
        <w:t>-Х</w:t>
      </w:r>
      <w:proofErr w:type="gramEnd"/>
      <w:r>
        <w:rPr>
          <w:szCs w:val="28"/>
        </w:rPr>
        <w:t xml:space="preserve">арьков: Высшая школа, 1986. - 200 </w:t>
      </w:r>
      <w:proofErr w:type="gramStart"/>
      <w:r>
        <w:rPr>
          <w:szCs w:val="28"/>
        </w:rPr>
        <w:t>с</w:t>
      </w:r>
      <w:proofErr w:type="gramEnd"/>
      <w:r>
        <w:rPr>
          <w:szCs w:val="28"/>
        </w:rPr>
        <w:t xml:space="preserve">.          </w:t>
      </w:r>
    </w:p>
    <w:p w:rsidR="00493519" w:rsidRDefault="00493519" w:rsidP="00493519">
      <w:pPr>
        <w:pStyle w:val="a5"/>
        <w:rPr>
          <w:szCs w:val="28"/>
        </w:rPr>
      </w:pPr>
      <w:r>
        <w:rPr>
          <w:szCs w:val="28"/>
        </w:rPr>
        <w:t xml:space="preserve">14 Адлер Ю.П., Маркова Е.В., Грановский Ю.В. Планирование эксперимента при поиске оптимальных условий. - М.: Наука, 1976. - 279 </w:t>
      </w:r>
      <w:proofErr w:type="gramStart"/>
      <w:r>
        <w:rPr>
          <w:szCs w:val="28"/>
        </w:rPr>
        <w:t>с</w:t>
      </w:r>
      <w:proofErr w:type="gramEnd"/>
      <w:r>
        <w:rPr>
          <w:szCs w:val="28"/>
        </w:rPr>
        <w:t>.</w:t>
      </w:r>
    </w:p>
    <w:p w:rsidR="00493519" w:rsidRDefault="00493519" w:rsidP="00493519">
      <w:pPr>
        <w:pStyle w:val="a5"/>
        <w:rPr>
          <w:szCs w:val="28"/>
        </w:rPr>
      </w:pPr>
      <w:r>
        <w:rPr>
          <w:szCs w:val="28"/>
        </w:rPr>
        <w:t>15 Основы научных исследований. Учеб</w:t>
      </w:r>
      <w:proofErr w:type="gramStart"/>
      <w:r>
        <w:rPr>
          <w:szCs w:val="28"/>
        </w:rPr>
        <w:t>.</w:t>
      </w:r>
      <w:proofErr w:type="gramEnd"/>
      <w:r>
        <w:rPr>
          <w:szCs w:val="28"/>
        </w:rPr>
        <w:t xml:space="preserve"> </w:t>
      </w:r>
      <w:proofErr w:type="gramStart"/>
      <w:r>
        <w:rPr>
          <w:szCs w:val="28"/>
        </w:rPr>
        <w:t>д</w:t>
      </w:r>
      <w:proofErr w:type="gramEnd"/>
      <w:r>
        <w:rPr>
          <w:szCs w:val="28"/>
        </w:rPr>
        <w:t xml:space="preserve">ля </w:t>
      </w:r>
      <w:proofErr w:type="spellStart"/>
      <w:r>
        <w:rPr>
          <w:szCs w:val="28"/>
        </w:rPr>
        <w:t>техн</w:t>
      </w:r>
      <w:proofErr w:type="spellEnd"/>
      <w:r>
        <w:rPr>
          <w:szCs w:val="28"/>
        </w:rPr>
        <w:t xml:space="preserve">. вузов. /Под ред. В.И. </w:t>
      </w:r>
      <w:proofErr w:type="spellStart"/>
      <w:r>
        <w:rPr>
          <w:szCs w:val="28"/>
        </w:rPr>
        <w:t>Крутова</w:t>
      </w:r>
      <w:proofErr w:type="spellEnd"/>
      <w:r>
        <w:rPr>
          <w:szCs w:val="28"/>
        </w:rPr>
        <w:t xml:space="preserve">, И.М. Грушко, В.В. Попова.  </w:t>
      </w:r>
      <w:proofErr w:type="gramStart"/>
      <w:r>
        <w:rPr>
          <w:szCs w:val="28"/>
        </w:rPr>
        <w:t>-М</w:t>
      </w:r>
      <w:proofErr w:type="gramEnd"/>
      <w:r>
        <w:rPr>
          <w:szCs w:val="28"/>
        </w:rPr>
        <w:t>.: Высшая школа, 1989. - 400 с.</w:t>
      </w:r>
    </w:p>
    <w:p w:rsidR="00493519" w:rsidRDefault="00493519" w:rsidP="00493519">
      <w:pPr>
        <w:pStyle w:val="a5"/>
        <w:rPr>
          <w:szCs w:val="28"/>
        </w:rPr>
      </w:pPr>
      <w:r>
        <w:rPr>
          <w:szCs w:val="28"/>
        </w:rPr>
        <w:t xml:space="preserve">16 Фёдоров В.В. Теория оптимального эксперимента. - М.: Наука, 1971, - 312 </w:t>
      </w:r>
      <w:proofErr w:type="gramStart"/>
      <w:r>
        <w:rPr>
          <w:szCs w:val="28"/>
        </w:rPr>
        <w:t>с</w:t>
      </w:r>
      <w:proofErr w:type="gramEnd"/>
      <w:r>
        <w:rPr>
          <w:szCs w:val="28"/>
        </w:rPr>
        <w:t>.</w:t>
      </w:r>
    </w:p>
    <w:p w:rsidR="00493519" w:rsidRDefault="00493519" w:rsidP="00493519">
      <w:pPr>
        <w:pStyle w:val="a5"/>
        <w:rPr>
          <w:szCs w:val="28"/>
        </w:rPr>
      </w:pPr>
      <w:r>
        <w:rPr>
          <w:szCs w:val="28"/>
        </w:rPr>
        <w:t xml:space="preserve">17 Федоров В.В. </w:t>
      </w:r>
      <w:proofErr w:type="spellStart"/>
      <w:r>
        <w:rPr>
          <w:szCs w:val="28"/>
        </w:rPr>
        <w:t>Планированиие</w:t>
      </w:r>
      <w:proofErr w:type="spellEnd"/>
      <w:r>
        <w:rPr>
          <w:szCs w:val="28"/>
        </w:rPr>
        <w:t xml:space="preserve"> эксперимента в исследовании технологических процессов. - М.: Мир, 1974, - 552 </w:t>
      </w:r>
      <w:proofErr w:type="gramStart"/>
      <w:r>
        <w:rPr>
          <w:szCs w:val="28"/>
        </w:rPr>
        <w:t>с</w:t>
      </w:r>
      <w:proofErr w:type="gramEnd"/>
      <w:r>
        <w:rPr>
          <w:szCs w:val="28"/>
        </w:rPr>
        <w:t>.</w:t>
      </w:r>
    </w:p>
    <w:p w:rsidR="00493519" w:rsidRDefault="00493519" w:rsidP="00493519">
      <w:pPr>
        <w:pStyle w:val="a5"/>
        <w:rPr>
          <w:szCs w:val="28"/>
        </w:rPr>
      </w:pPr>
      <w:r>
        <w:rPr>
          <w:szCs w:val="28"/>
        </w:rPr>
        <w:t>18 Горский В.Г., Адлер Ю</w:t>
      </w:r>
      <w:proofErr w:type="gramStart"/>
      <w:r>
        <w:rPr>
          <w:szCs w:val="28"/>
        </w:rPr>
        <w:t>,П</w:t>
      </w:r>
      <w:proofErr w:type="gramEnd"/>
      <w:r>
        <w:rPr>
          <w:szCs w:val="28"/>
        </w:rPr>
        <w:t xml:space="preserve">. Планирование промышленных экспериментов. - М.: Металлургия, 1974. - 264 </w:t>
      </w:r>
      <w:proofErr w:type="gramStart"/>
      <w:r>
        <w:rPr>
          <w:szCs w:val="28"/>
        </w:rPr>
        <w:t>с</w:t>
      </w:r>
      <w:proofErr w:type="gramEnd"/>
      <w:r>
        <w:rPr>
          <w:szCs w:val="28"/>
        </w:rPr>
        <w:t xml:space="preserve">.                                                                        </w:t>
      </w:r>
    </w:p>
    <w:p w:rsidR="00493519" w:rsidRDefault="00493519" w:rsidP="00493519">
      <w:pPr>
        <w:rPr>
          <w:szCs w:val="24"/>
        </w:rPr>
      </w:pPr>
    </w:p>
    <w:p w:rsidR="00493519" w:rsidRDefault="00493519" w:rsidP="00493519">
      <w:pPr>
        <w:rPr>
          <w:rFonts w:eastAsia="Lucida Grande"/>
          <w:sz w:val="28"/>
        </w:rPr>
      </w:pPr>
      <w:r>
        <w:rPr>
          <w:rFonts w:eastAsia="Lucida Grande"/>
          <w:sz w:val="28"/>
        </w:rPr>
        <w:t xml:space="preserve">                                        </w:t>
      </w:r>
    </w:p>
    <w:p w:rsidR="00493519" w:rsidRDefault="00493519" w:rsidP="00493519">
      <w:pPr>
        <w:rPr>
          <w:rFonts w:eastAsia="Lucida Grande"/>
          <w:sz w:val="24"/>
        </w:rPr>
      </w:pPr>
      <w:r>
        <w:rPr>
          <w:rFonts w:eastAsia="Lucida Grande"/>
          <w:sz w:val="28"/>
        </w:rPr>
        <w:t>Литература</w:t>
      </w:r>
      <w:r>
        <w:rPr>
          <w:rFonts w:eastAsia="Lucida Grande"/>
        </w:rPr>
        <w:t xml:space="preserve"> </w:t>
      </w:r>
    </w:p>
    <w:p w:rsidR="00493519" w:rsidRDefault="00493519" w:rsidP="00493519">
      <w:pPr>
        <w:pStyle w:val="Style2"/>
        <w:widowControl/>
        <w:spacing w:line="240" w:lineRule="auto"/>
        <w:ind w:firstLine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Основная</w:t>
      </w:r>
    </w:p>
    <w:p w:rsidR="00493519" w:rsidRDefault="00493519" w:rsidP="00493519">
      <w:pPr>
        <w:pStyle w:val="Style2"/>
        <w:widowControl/>
        <w:spacing w:line="240" w:lineRule="auto"/>
        <w:ind w:firstLine="0"/>
        <w:jc w:val="center"/>
        <w:rPr>
          <w:sz w:val="20"/>
          <w:szCs w:val="20"/>
        </w:rPr>
      </w:pP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  <w:szCs w:val="20"/>
        </w:rPr>
      </w:pPr>
      <w:proofErr w:type="spellStart"/>
      <w:r>
        <w:rPr>
          <w:sz w:val="20"/>
        </w:rPr>
        <w:t>Ватолин</w:t>
      </w:r>
      <w:proofErr w:type="spellEnd"/>
      <w:r>
        <w:rPr>
          <w:sz w:val="20"/>
        </w:rPr>
        <w:t xml:space="preserve"> Н.А., Моисеев Г.К. Термодинамическое моделирование в </w:t>
      </w:r>
      <w:proofErr w:type="spellStart"/>
      <w:r>
        <w:rPr>
          <w:sz w:val="20"/>
        </w:rPr>
        <w:t>высоко-температурных</w:t>
      </w:r>
      <w:proofErr w:type="spellEnd"/>
      <w:r>
        <w:rPr>
          <w:sz w:val="20"/>
        </w:rPr>
        <w:t xml:space="preserve"> неорганических системах. </w:t>
      </w:r>
      <w:proofErr w:type="gramStart"/>
      <w:r>
        <w:rPr>
          <w:sz w:val="20"/>
        </w:rPr>
        <w:t>–М</w:t>
      </w:r>
      <w:proofErr w:type="gramEnd"/>
      <w:r>
        <w:rPr>
          <w:sz w:val="20"/>
        </w:rPr>
        <w:t>.: Металлургия, 1994. – 352 с.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r>
        <w:rPr>
          <w:sz w:val="20"/>
        </w:rPr>
        <w:t xml:space="preserve">Кириллин В.А., Сычев В.В., </w:t>
      </w:r>
      <w:proofErr w:type="spellStart"/>
      <w:r>
        <w:rPr>
          <w:sz w:val="20"/>
        </w:rPr>
        <w:t>Шейндлин</w:t>
      </w:r>
      <w:proofErr w:type="spellEnd"/>
      <w:r>
        <w:rPr>
          <w:sz w:val="20"/>
        </w:rPr>
        <w:t xml:space="preserve"> А.Е. Техническая термодинамика. </w:t>
      </w:r>
      <w:proofErr w:type="gramStart"/>
      <w:r>
        <w:rPr>
          <w:sz w:val="20"/>
        </w:rPr>
        <w:t>–М</w:t>
      </w:r>
      <w:proofErr w:type="gramEnd"/>
      <w:r>
        <w:rPr>
          <w:sz w:val="20"/>
        </w:rPr>
        <w:t xml:space="preserve">.: Энергия, 1968. – 472с. 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proofErr w:type="spellStart"/>
      <w:r>
        <w:rPr>
          <w:sz w:val="20"/>
        </w:rPr>
        <w:t>Зеликман</w:t>
      </w:r>
      <w:proofErr w:type="spellEnd"/>
      <w:r>
        <w:rPr>
          <w:sz w:val="20"/>
        </w:rPr>
        <w:t xml:space="preserve"> А.Н., Вольдман Г.М., Белявская Л.В. Теория гидрометаллургических процессов. </w:t>
      </w:r>
      <w:proofErr w:type="gramStart"/>
      <w:r>
        <w:rPr>
          <w:sz w:val="20"/>
        </w:rPr>
        <w:t>–М</w:t>
      </w:r>
      <w:proofErr w:type="gramEnd"/>
      <w:r>
        <w:rPr>
          <w:sz w:val="20"/>
        </w:rPr>
        <w:t xml:space="preserve">.: Металлургия, 1983. – 424с. 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proofErr w:type="spellStart"/>
      <w:r>
        <w:rPr>
          <w:sz w:val="20"/>
        </w:rPr>
        <w:t>Рузинов</w:t>
      </w:r>
      <w:proofErr w:type="spellEnd"/>
      <w:r>
        <w:rPr>
          <w:sz w:val="20"/>
        </w:rPr>
        <w:t xml:space="preserve"> Л.П., </w:t>
      </w:r>
      <w:proofErr w:type="spellStart"/>
      <w:r>
        <w:rPr>
          <w:sz w:val="20"/>
        </w:rPr>
        <w:t>Гуляницкий</w:t>
      </w:r>
      <w:proofErr w:type="spellEnd"/>
      <w:r>
        <w:rPr>
          <w:sz w:val="20"/>
        </w:rPr>
        <w:t xml:space="preserve"> Б.С. Равновесные превращения металлургических реакций.  </w:t>
      </w:r>
      <w:proofErr w:type="gramStart"/>
      <w:r>
        <w:rPr>
          <w:sz w:val="20"/>
        </w:rPr>
        <w:t>–М</w:t>
      </w:r>
      <w:proofErr w:type="gramEnd"/>
      <w:r>
        <w:rPr>
          <w:sz w:val="20"/>
        </w:rPr>
        <w:t>.: Металлургия, 1975. – 416с.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r>
        <w:rPr>
          <w:sz w:val="20"/>
        </w:rPr>
        <w:t xml:space="preserve">Кузнецов В.Ф., </w:t>
      </w:r>
      <w:proofErr w:type="spellStart"/>
      <w:r>
        <w:rPr>
          <w:sz w:val="20"/>
        </w:rPr>
        <w:t>Коковин</w:t>
      </w:r>
      <w:proofErr w:type="spellEnd"/>
      <w:r>
        <w:rPr>
          <w:sz w:val="20"/>
        </w:rPr>
        <w:t xml:space="preserve"> Г.А., </w:t>
      </w:r>
      <w:proofErr w:type="spellStart"/>
      <w:r>
        <w:rPr>
          <w:sz w:val="20"/>
        </w:rPr>
        <w:t>Буждан</w:t>
      </w:r>
      <w:proofErr w:type="spellEnd"/>
      <w:r>
        <w:rPr>
          <w:sz w:val="20"/>
        </w:rPr>
        <w:t xml:space="preserve"> Я.М. Термический анализ сложных газотранспортных систем. Возможности и общая методика. //</w:t>
      </w:r>
      <w:proofErr w:type="spellStart"/>
      <w:r>
        <w:rPr>
          <w:sz w:val="20"/>
        </w:rPr>
        <w:t>Изв</w:t>
      </w:r>
      <w:proofErr w:type="spellEnd"/>
      <w:r>
        <w:rPr>
          <w:sz w:val="20"/>
        </w:rPr>
        <w:t>. СО АН СССР. Серия химических наук. 1975. № 2. –С. 5-24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proofErr w:type="spellStart"/>
      <w:r>
        <w:rPr>
          <w:sz w:val="20"/>
        </w:rPr>
        <w:t>Слынько</w:t>
      </w:r>
      <w:proofErr w:type="spellEnd"/>
      <w:r>
        <w:rPr>
          <w:sz w:val="20"/>
        </w:rPr>
        <w:t xml:space="preserve"> Л.Е. Использование термодинамических расчетов в плазмохимии /Плазмохимические реакции и процессы. </w:t>
      </w:r>
      <w:proofErr w:type="gramStart"/>
      <w:r>
        <w:rPr>
          <w:sz w:val="20"/>
        </w:rPr>
        <w:t>–М</w:t>
      </w:r>
      <w:proofErr w:type="gramEnd"/>
      <w:r>
        <w:rPr>
          <w:sz w:val="20"/>
        </w:rPr>
        <w:t>.: Наука, 1977. –С. 164-192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r>
        <w:rPr>
          <w:sz w:val="20"/>
        </w:rPr>
        <w:t>Применение ЭВМ для термодинамических расчетов металлургических процессов. /</w:t>
      </w:r>
      <w:proofErr w:type="spellStart"/>
      <w:r>
        <w:rPr>
          <w:sz w:val="20"/>
        </w:rPr>
        <w:t>Синяреев</w:t>
      </w:r>
      <w:proofErr w:type="spellEnd"/>
      <w:r>
        <w:rPr>
          <w:sz w:val="20"/>
        </w:rPr>
        <w:t xml:space="preserve"> Г.Б., </w:t>
      </w:r>
      <w:proofErr w:type="spellStart"/>
      <w:r>
        <w:rPr>
          <w:sz w:val="20"/>
        </w:rPr>
        <w:t>Ватолин</w:t>
      </w:r>
      <w:proofErr w:type="spellEnd"/>
      <w:r>
        <w:rPr>
          <w:sz w:val="20"/>
        </w:rPr>
        <w:t xml:space="preserve"> Н.А., Трусов Б.Г. и др. – М.: Наука, 1982. –263 </w:t>
      </w:r>
      <w:proofErr w:type="gramStart"/>
      <w:r>
        <w:rPr>
          <w:sz w:val="20"/>
        </w:rPr>
        <w:t>с</w:t>
      </w:r>
      <w:proofErr w:type="gramEnd"/>
      <w:r>
        <w:rPr>
          <w:sz w:val="20"/>
        </w:rPr>
        <w:t>.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r>
        <w:rPr>
          <w:sz w:val="20"/>
        </w:rPr>
        <w:t xml:space="preserve">Сурис А.Л. Термодинамика высокотемпературных процессов. </w:t>
      </w:r>
      <w:proofErr w:type="gramStart"/>
      <w:r>
        <w:rPr>
          <w:sz w:val="20"/>
        </w:rPr>
        <w:t>–М</w:t>
      </w:r>
      <w:proofErr w:type="gramEnd"/>
      <w:r>
        <w:rPr>
          <w:sz w:val="20"/>
        </w:rPr>
        <w:t>.: Металлургия, 1985. – 568с.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proofErr w:type="spellStart"/>
      <w:r>
        <w:rPr>
          <w:sz w:val="20"/>
        </w:rPr>
        <w:t>Бугаевский</w:t>
      </w:r>
      <w:proofErr w:type="spellEnd"/>
      <w:r>
        <w:rPr>
          <w:sz w:val="20"/>
        </w:rPr>
        <w:t xml:space="preserve"> А.А. Расчет химических равновесий в растворах. – Харьков: Высшая школа, 1980. – 136 </w:t>
      </w:r>
      <w:proofErr w:type="gramStart"/>
      <w:r>
        <w:rPr>
          <w:sz w:val="20"/>
        </w:rPr>
        <w:t>с</w:t>
      </w:r>
      <w:proofErr w:type="gramEnd"/>
      <w:r>
        <w:rPr>
          <w:sz w:val="20"/>
        </w:rPr>
        <w:t>.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proofErr w:type="spellStart"/>
      <w:r>
        <w:rPr>
          <w:sz w:val="20"/>
        </w:rPr>
        <w:lastRenderedPageBreak/>
        <w:t>Казьмин</w:t>
      </w:r>
      <w:proofErr w:type="spellEnd"/>
      <w:r>
        <w:rPr>
          <w:sz w:val="20"/>
        </w:rPr>
        <w:t xml:space="preserve"> Л.А., </w:t>
      </w:r>
      <w:proofErr w:type="spellStart"/>
      <w:r>
        <w:rPr>
          <w:sz w:val="20"/>
        </w:rPr>
        <w:t>Халиуллина</w:t>
      </w:r>
      <w:proofErr w:type="spellEnd"/>
      <w:r>
        <w:rPr>
          <w:sz w:val="20"/>
        </w:rPr>
        <w:t xml:space="preserve"> О.А., Карпов И.К. Расчет химических равновесий </w:t>
      </w:r>
      <w:proofErr w:type="spellStart"/>
      <w:r>
        <w:rPr>
          <w:sz w:val="20"/>
        </w:rPr>
        <w:t>поликомпонентных</w:t>
      </w:r>
      <w:proofErr w:type="spellEnd"/>
      <w:r>
        <w:rPr>
          <w:sz w:val="20"/>
        </w:rPr>
        <w:t xml:space="preserve"> гетерогенных систем, когда число фаз превышает число независимых компонентов в исходных условиях методом минимизации свободной энергии (программа «Селектор») /Алгоритмы и программы. </w:t>
      </w:r>
      <w:proofErr w:type="gramStart"/>
      <w:r>
        <w:rPr>
          <w:sz w:val="20"/>
        </w:rPr>
        <w:t>–М</w:t>
      </w:r>
      <w:proofErr w:type="gramEnd"/>
      <w:r>
        <w:rPr>
          <w:sz w:val="20"/>
        </w:rPr>
        <w:t>.: ВНТИ центр, 1975. № 3. – С.18 – 19.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proofErr w:type="spellStart"/>
      <w:r>
        <w:rPr>
          <w:sz w:val="20"/>
        </w:rPr>
        <w:t>Уикс</w:t>
      </w:r>
      <w:proofErr w:type="spellEnd"/>
      <w:r>
        <w:rPr>
          <w:sz w:val="20"/>
        </w:rPr>
        <w:t xml:space="preserve"> К., Блок Ф. Термодинамические свойства 65 элементов, их окислов, </w:t>
      </w:r>
      <w:proofErr w:type="spellStart"/>
      <w:r>
        <w:rPr>
          <w:sz w:val="20"/>
        </w:rPr>
        <w:t>галоганидов</w:t>
      </w:r>
      <w:proofErr w:type="spellEnd"/>
      <w:r>
        <w:rPr>
          <w:sz w:val="20"/>
        </w:rPr>
        <w:t xml:space="preserve">, карбидов и нитридов. </w:t>
      </w:r>
      <w:proofErr w:type="gramStart"/>
      <w:r>
        <w:rPr>
          <w:sz w:val="20"/>
        </w:rPr>
        <w:t>–М</w:t>
      </w:r>
      <w:proofErr w:type="gramEnd"/>
      <w:r>
        <w:rPr>
          <w:sz w:val="20"/>
        </w:rPr>
        <w:t>.: Металлургия, 1975. – 240с.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proofErr w:type="spellStart"/>
      <w:r>
        <w:rPr>
          <w:sz w:val="20"/>
        </w:rPr>
        <w:t>Морачевский</w:t>
      </w:r>
      <w:proofErr w:type="spellEnd"/>
      <w:r>
        <w:rPr>
          <w:sz w:val="20"/>
        </w:rPr>
        <w:t xml:space="preserve"> А.Г., Сладков Н.Г. Термодинамические расчеты в металлургии. – М.: Металлургия, 1985. -136с.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r>
        <w:rPr>
          <w:sz w:val="20"/>
        </w:rPr>
        <w:t xml:space="preserve">Куликов И.С. Термодинамика оксидов. </w:t>
      </w:r>
      <w:proofErr w:type="gramStart"/>
      <w:r>
        <w:rPr>
          <w:sz w:val="20"/>
        </w:rPr>
        <w:t>–М</w:t>
      </w:r>
      <w:proofErr w:type="gramEnd"/>
      <w:r>
        <w:rPr>
          <w:sz w:val="20"/>
        </w:rPr>
        <w:t>.: Металлургия, 1986. – 344 с.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proofErr w:type="spellStart"/>
      <w:r>
        <w:rPr>
          <w:sz w:val="20"/>
        </w:rPr>
        <w:t>Гошкова</w:t>
      </w:r>
      <w:proofErr w:type="spellEnd"/>
      <w:r>
        <w:rPr>
          <w:sz w:val="20"/>
        </w:rPr>
        <w:t xml:space="preserve"> Н.В., </w:t>
      </w:r>
      <w:proofErr w:type="spellStart"/>
      <w:r>
        <w:rPr>
          <w:sz w:val="20"/>
        </w:rPr>
        <w:t>Даринский</w:t>
      </w:r>
      <w:proofErr w:type="spellEnd"/>
      <w:r>
        <w:rPr>
          <w:sz w:val="20"/>
        </w:rPr>
        <w:t xml:space="preserve"> Ю.В., Латышева Л.В. и др. Применение метода минимизации энергии Гиббса в моделировании сложных химических процессов восстановления. // </w:t>
      </w:r>
      <w:proofErr w:type="spellStart"/>
      <w:r>
        <w:rPr>
          <w:sz w:val="20"/>
        </w:rPr>
        <w:t>Изв</w:t>
      </w:r>
      <w:proofErr w:type="gramStart"/>
      <w:r>
        <w:rPr>
          <w:sz w:val="20"/>
        </w:rPr>
        <w:t>.в</w:t>
      </w:r>
      <w:proofErr w:type="gramEnd"/>
      <w:r>
        <w:rPr>
          <w:sz w:val="20"/>
        </w:rPr>
        <w:t>узов</w:t>
      </w:r>
      <w:proofErr w:type="spellEnd"/>
      <w:r>
        <w:rPr>
          <w:sz w:val="20"/>
        </w:rPr>
        <w:t xml:space="preserve">. Цветная металлургия, 1984. № 1. - С.78 – 83 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r>
        <w:rPr>
          <w:sz w:val="20"/>
        </w:rPr>
        <w:t xml:space="preserve">Катков О.М., </w:t>
      </w:r>
      <w:proofErr w:type="spellStart"/>
      <w:r>
        <w:rPr>
          <w:sz w:val="20"/>
        </w:rPr>
        <w:t>Апончук</w:t>
      </w:r>
      <w:proofErr w:type="spellEnd"/>
      <w:r>
        <w:rPr>
          <w:sz w:val="20"/>
        </w:rPr>
        <w:t xml:space="preserve"> А.В., </w:t>
      </w:r>
      <w:proofErr w:type="spellStart"/>
      <w:r>
        <w:rPr>
          <w:sz w:val="20"/>
        </w:rPr>
        <w:t>Нуйкин</w:t>
      </w:r>
      <w:proofErr w:type="spellEnd"/>
      <w:r>
        <w:rPr>
          <w:sz w:val="20"/>
        </w:rPr>
        <w:t xml:space="preserve">  Ю.Л. и др. О механизме восстановления оксида алюминия методом математического моделирования. // </w:t>
      </w:r>
      <w:proofErr w:type="spellStart"/>
      <w:r>
        <w:rPr>
          <w:sz w:val="20"/>
        </w:rPr>
        <w:t>Изв</w:t>
      </w:r>
      <w:proofErr w:type="gramStart"/>
      <w:r>
        <w:rPr>
          <w:sz w:val="20"/>
        </w:rPr>
        <w:t>.в</w:t>
      </w:r>
      <w:proofErr w:type="gramEnd"/>
      <w:r>
        <w:rPr>
          <w:sz w:val="20"/>
        </w:rPr>
        <w:t>узов</w:t>
      </w:r>
      <w:proofErr w:type="spellEnd"/>
      <w:r>
        <w:rPr>
          <w:sz w:val="20"/>
        </w:rPr>
        <w:t xml:space="preserve">. </w:t>
      </w:r>
      <w:proofErr w:type="spellStart"/>
      <w:r>
        <w:rPr>
          <w:sz w:val="20"/>
        </w:rPr>
        <w:t>Уветная</w:t>
      </w:r>
      <w:proofErr w:type="spellEnd"/>
      <w:r>
        <w:rPr>
          <w:sz w:val="20"/>
        </w:rPr>
        <w:t xml:space="preserve"> металлургия. 1985. № 5. –С. 38-42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r>
        <w:rPr>
          <w:sz w:val="20"/>
        </w:rPr>
        <w:t xml:space="preserve">Серба В.И., Трусов Б.Г., Орлов В.М. и др. Термодинамический анализ процессов взаимодействия в системе </w:t>
      </w:r>
      <w:r>
        <w:rPr>
          <w:sz w:val="20"/>
          <w:lang w:val="en-US"/>
        </w:rPr>
        <w:t>Al</w:t>
      </w:r>
      <w:r>
        <w:rPr>
          <w:sz w:val="20"/>
          <w:vertAlign w:val="subscript"/>
        </w:rPr>
        <w:t>2</w:t>
      </w:r>
      <w:proofErr w:type="spellStart"/>
      <w:r>
        <w:rPr>
          <w:sz w:val="20"/>
          <w:lang w:val="en-US"/>
        </w:rPr>
        <w:t>SiO</w:t>
      </w:r>
      <w:proofErr w:type="spellEnd"/>
      <w:r>
        <w:rPr>
          <w:sz w:val="20"/>
          <w:vertAlign w:val="subscript"/>
        </w:rPr>
        <w:t>5</w:t>
      </w:r>
      <w:r>
        <w:rPr>
          <w:sz w:val="20"/>
        </w:rPr>
        <w:t xml:space="preserve"> – </w:t>
      </w:r>
      <w:r>
        <w:rPr>
          <w:sz w:val="20"/>
          <w:lang w:val="en-US"/>
        </w:rPr>
        <w:t>C</w:t>
      </w:r>
      <w:r>
        <w:rPr>
          <w:sz w:val="20"/>
        </w:rPr>
        <w:t xml:space="preserve"> – </w:t>
      </w:r>
      <w:proofErr w:type="spellStart"/>
      <w:r>
        <w:rPr>
          <w:sz w:val="20"/>
          <w:lang w:val="en-US"/>
        </w:rPr>
        <w:t>Ar</w:t>
      </w:r>
      <w:proofErr w:type="spellEnd"/>
      <w:r>
        <w:rPr>
          <w:sz w:val="20"/>
        </w:rPr>
        <w:t>. /Исследования по физико-химическим основам технологии переработки минерального сырья. – Л.: Химия, 1983. –С. 107 – 113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proofErr w:type="spellStart"/>
      <w:r>
        <w:rPr>
          <w:sz w:val="20"/>
        </w:rPr>
        <w:t>Байбуз</w:t>
      </w:r>
      <w:proofErr w:type="spellEnd"/>
      <w:r>
        <w:rPr>
          <w:sz w:val="20"/>
        </w:rPr>
        <w:t xml:space="preserve"> В.Ф., </w:t>
      </w:r>
      <w:proofErr w:type="spellStart"/>
      <w:r>
        <w:rPr>
          <w:sz w:val="20"/>
        </w:rPr>
        <w:t>Зицерман</w:t>
      </w:r>
      <w:proofErr w:type="spellEnd"/>
      <w:r>
        <w:rPr>
          <w:sz w:val="20"/>
        </w:rPr>
        <w:t xml:space="preserve"> В.Ю., Горбов С.И. и др. Термодинамика магнийтермического восстановления </w:t>
      </w:r>
      <w:proofErr w:type="spellStart"/>
      <w:r>
        <w:rPr>
          <w:sz w:val="20"/>
        </w:rPr>
        <w:t>тетрахлорида</w:t>
      </w:r>
      <w:proofErr w:type="spellEnd"/>
      <w:r>
        <w:rPr>
          <w:sz w:val="20"/>
        </w:rPr>
        <w:t xml:space="preserve"> титана. //</w:t>
      </w:r>
      <w:proofErr w:type="spellStart"/>
      <w:r>
        <w:rPr>
          <w:sz w:val="20"/>
        </w:rPr>
        <w:t>Изв</w:t>
      </w:r>
      <w:proofErr w:type="spellEnd"/>
      <w:r>
        <w:rPr>
          <w:sz w:val="20"/>
        </w:rPr>
        <w:t xml:space="preserve">. АН СССР. </w:t>
      </w:r>
      <w:proofErr w:type="spellStart"/>
      <w:r>
        <w:rPr>
          <w:sz w:val="20"/>
        </w:rPr>
        <w:t>Сеталлы</w:t>
      </w:r>
      <w:proofErr w:type="spellEnd"/>
      <w:r>
        <w:rPr>
          <w:sz w:val="20"/>
        </w:rPr>
        <w:t>. 1986. № 2. –С. 44-49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sz w:val="20"/>
        </w:rPr>
      </w:pPr>
      <w:proofErr w:type="spellStart"/>
      <w:r>
        <w:rPr>
          <w:sz w:val="20"/>
        </w:rPr>
        <w:t>Ватолин</w:t>
      </w:r>
      <w:proofErr w:type="spellEnd"/>
      <w:r>
        <w:rPr>
          <w:sz w:val="20"/>
        </w:rPr>
        <w:t xml:space="preserve"> Н.А., Моисеев Г.К., Трусов Б.Г., </w:t>
      </w:r>
      <w:proofErr w:type="spellStart"/>
      <w:r>
        <w:rPr>
          <w:sz w:val="20"/>
        </w:rPr>
        <w:t>Синяреев</w:t>
      </w:r>
      <w:proofErr w:type="spellEnd"/>
      <w:r>
        <w:rPr>
          <w:sz w:val="20"/>
        </w:rPr>
        <w:t xml:space="preserve"> Г.Б. Моделирование равновесного термического разложения смеси </w:t>
      </w:r>
      <w:r>
        <w:rPr>
          <w:sz w:val="20"/>
          <w:lang w:val="en-US"/>
        </w:rPr>
        <w:t>Ca</w:t>
      </w:r>
      <w:r>
        <w:rPr>
          <w:sz w:val="20"/>
          <w:vertAlign w:val="subscript"/>
        </w:rPr>
        <w:t>3</w:t>
      </w:r>
      <w:r>
        <w:rPr>
          <w:sz w:val="20"/>
          <w:lang w:val="en-US"/>
        </w:rPr>
        <w:t>P</w:t>
      </w:r>
      <w:r>
        <w:rPr>
          <w:sz w:val="20"/>
          <w:vertAlign w:val="subscript"/>
        </w:rPr>
        <w:t>2</w:t>
      </w:r>
      <w:r>
        <w:rPr>
          <w:sz w:val="20"/>
          <w:lang w:val="en-US"/>
        </w:rPr>
        <w:t>O</w:t>
      </w:r>
      <w:r>
        <w:rPr>
          <w:sz w:val="20"/>
          <w:vertAlign w:val="subscript"/>
        </w:rPr>
        <w:t>8</w:t>
      </w:r>
      <w:r>
        <w:rPr>
          <w:sz w:val="20"/>
        </w:rPr>
        <w:t xml:space="preserve">- </w:t>
      </w:r>
      <w:r>
        <w:rPr>
          <w:sz w:val="20"/>
          <w:lang w:val="en-US"/>
        </w:rPr>
        <w:t>Ca</w:t>
      </w:r>
      <w:r>
        <w:rPr>
          <w:sz w:val="20"/>
          <w:vertAlign w:val="subscript"/>
        </w:rPr>
        <w:t>2</w:t>
      </w:r>
      <w:proofErr w:type="spellStart"/>
      <w:r>
        <w:rPr>
          <w:sz w:val="20"/>
          <w:lang w:val="en-US"/>
        </w:rPr>
        <w:t>Nb</w:t>
      </w:r>
      <w:proofErr w:type="spellEnd"/>
      <w:r>
        <w:rPr>
          <w:sz w:val="20"/>
          <w:vertAlign w:val="subscript"/>
        </w:rPr>
        <w:t>2</w:t>
      </w:r>
      <w:r>
        <w:rPr>
          <w:sz w:val="20"/>
          <w:lang w:val="en-US"/>
        </w:rPr>
        <w:t>O</w:t>
      </w:r>
      <w:r>
        <w:rPr>
          <w:sz w:val="20"/>
          <w:vertAlign w:val="subscript"/>
        </w:rPr>
        <w:t>7</w:t>
      </w:r>
      <w:r>
        <w:rPr>
          <w:sz w:val="20"/>
        </w:rPr>
        <w:t>-</w:t>
      </w:r>
      <w:r>
        <w:rPr>
          <w:sz w:val="20"/>
          <w:lang w:val="en-US"/>
        </w:rPr>
        <w:t>Fe</w:t>
      </w:r>
      <w:r>
        <w:rPr>
          <w:sz w:val="20"/>
          <w:vertAlign w:val="subscript"/>
        </w:rPr>
        <w:t>2</w:t>
      </w:r>
      <w:proofErr w:type="spellStart"/>
      <w:r>
        <w:rPr>
          <w:sz w:val="20"/>
          <w:lang w:val="en-US"/>
        </w:rPr>
        <w:t>SiO</w:t>
      </w:r>
      <w:proofErr w:type="spellEnd"/>
      <w:r>
        <w:rPr>
          <w:sz w:val="20"/>
          <w:vertAlign w:val="subscript"/>
        </w:rPr>
        <w:t>4</w:t>
      </w:r>
      <w:r>
        <w:rPr>
          <w:sz w:val="20"/>
        </w:rPr>
        <w:t xml:space="preserve"> с учетом образования конденсированных совершенных растворов. // Комплексное использование минерального сырья. 1979. №8. –С.12-19</w:t>
      </w:r>
    </w:p>
    <w:p w:rsidR="00493519" w:rsidRDefault="00493519" w:rsidP="00493519">
      <w:pPr>
        <w:pStyle w:val="a3"/>
        <w:numPr>
          <w:ilvl w:val="0"/>
          <w:numId w:val="2"/>
        </w:numPr>
        <w:tabs>
          <w:tab w:val="num" w:pos="0"/>
        </w:tabs>
        <w:spacing w:after="0"/>
        <w:ind w:left="0" w:firstLine="720"/>
        <w:jc w:val="both"/>
        <w:rPr>
          <w:b/>
          <w:sz w:val="20"/>
        </w:rPr>
      </w:pPr>
      <w:r>
        <w:rPr>
          <w:sz w:val="20"/>
        </w:rPr>
        <w:t xml:space="preserve">Зайцев О.С. Химическая термодинамика. </w:t>
      </w:r>
      <w:proofErr w:type="gramStart"/>
      <w:r>
        <w:rPr>
          <w:sz w:val="20"/>
        </w:rPr>
        <w:t>–М</w:t>
      </w:r>
      <w:proofErr w:type="gramEnd"/>
      <w:r>
        <w:rPr>
          <w:sz w:val="20"/>
        </w:rPr>
        <w:t>.: МГУ, 1973. – 294 с.</w:t>
      </w:r>
      <w:r>
        <w:rPr>
          <w:b/>
          <w:sz w:val="20"/>
        </w:rPr>
        <w:t xml:space="preserve"> </w:t>
      </w:r>
    </w:p>
    <w:p w:rsidR="00493519" w:rsidRDefault="00493519" w:rsidP="00493519">
      <w:pPr>
        <w:pStyle w:val="a3"/>
        <w:spacing w:after="0"/>
        <w:jc w:val="center"/>
        <w:rPr>
          <w:b/>
          <w:sz w:val="20"/>
        </w:rPr>
      </w:pPr>
      <w:r>
        <w:rPr>
          <w:b/>
          <w:sz w:val="20"/>
        </w:rPr>
        <w:t xml:space="preserve">                                                                                            </w:t>
      </w:r>
    </w:p>
    <w:p w:rsidR="00493519" w:rsidRDefault="00493519" w:rsidP="00493519">
      <w:pPr>
        <w:pStyle w:val="a3"/>
        <w:spacing w:after="0"/>
        <w:jc w:val="both"/>
        <w:rPr>
          <w:b/>
          <w:sz w:val="20"/>
        </w:rPr>
      </w:pPr>
      <w:r>
        <w:rPr>
          <w:b/>
          <w:sz w:val="20"/>
        </w:rPr>
        <w:tab/>
      </w:r>
      <w:r>
        <w:rPr>
          <w:sz w:val="20"/>
        </w:rPr>
        <w:t xml:space="preserve">20 </w:t>
      </w:r>
      <w:proofErr w:type="spellStart"/>
      <w:r>
        <w:rPr>
          <w:sz w:val="20"/>
        </w:rPr>
        <w:t>Кубашевский</w:t>
      </w:r>
      <w:proofErr w:type="spellEnd"/>
      <w:r>
        <w:rPr>
          <w:sz w:val="20"/>
        </w:rPr>
        <w:t xml:space="preserve"> О., </w:t>
      </w:r>
      <w:proofErr w:type="spellStart"/>
      <w:r>
        <w:rPr>
          <w:sz w:val="20"/>
        </w:rPr>
        <w:t>Олкокк</w:t>
      </w:r>
      <w:proofErr w:type="spellEnd"/>
      <w:r>
        <w:rPr>
          <w:sz w:val="20"/>
        </w:rPr>
        <w:t xml:space="preserve"> С.Б., Металлургическая термохимия. </w:t>
      </w:r>
      <w:proofErr w:type="gramStart"/>
      <w:r>
        <w:rPr>
          <w:sz w:val="20"/>
        </w:rPr>
        <w:t>–М</w:t>
      </w:r>
      <w:proofErr w:type="gramEnd"/>
      <w:r>
        <w:rPr>
          <w:sz w:val="20"/>
        </w:rPr>
        <w:t>.: Металлургия, 1982. – 392 с.</w:t>
      </w:r>
    </w:p>
    <w:p w:rsidR="00493519" w:rsidRDefault="00493519" w:rsidP="00493519">
      <w:pPr>
        <w:pStyle w:val="a3"/>
        <w:tabs>
          <w:tab w:val="num" w:pos="0"/>
        </w:tabs>
        <w:spacing w:after="0"/>
        <w:ind w:firstLine="720"/>
        <w:jc w:val="both"/>
        <w:rPr>
          <w:sz w:val="20"/>
        </w:rPr>
      </w:pPr>
      <w:r>
        <w:rPr>
          <w:sz w:val="20"/>
        </w:rPr>
        <w:t xml:space="preserve">21 </w:t>
      </w:r>
      <w:proofErr w:type="spellStart"/>
      <w:r>
        <w:rPr>
          <w:sz w:val="20"/>
        </w:rPr>
        <w:t>Тананаев</w:t>
      </w:r>
      <w:proofErr w:type="spellEnd"/>
      <w:r>
        <w:rPr>
          <w:sz w:val="20"/>
        </w:rPr>
        <w:t xml:space="preserve"> И.В., Федоров Б.В., Калашников Е.Г. Успехи </w:t>
      </w:r>
      <w:proofErr w:type="spellStart"/>
      <w:proofErr w:type="gramStart"/>
      <w:r>
        <w:rPr>
          <w:sz w:val="20"/>
        </w:rPr>
        <w:t>физико-химии</w:t>
      </w:r>
      <w:proofErr w:type="spellEnd"/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энергонасыщенных</w:t>
      </w:r>
      <w:proofErr w:type="spellEnd"/>
      <w:r>
        <w:rPr>
          <w:sz w:val="20"/>
        </w:rPr>
        <w:t xml:space="preserve"> сред. // Успехи химии. 1987. Т.56. </w:t>
      </w:r>
      <w:proofErr w:type="spellStart"/>
      <w:r>
        <w:rPr>
          <w:sz w:val="20"/>
        </w:rPr>
        <w:t>Вып</w:t>
      </w:r>
      <w:proofErr w:type="spellEnd"/>
      <w:r>
        <w:rPr>
          <w:sz w:val="20"/>
        </w:rPr>
        <w:t>. 2. –С.193-215.</w:t>
      </w:r>
    </w:p>
    <w:p w:rsidR="00493519" w:rsidRDefault="00493519" w:rsidP="00493519">
      <w:pPr>
        <w:pStyle w:val="a3"/>
        <w:spacing w:after="0"/>
        <w:jc w:val="both"/>
        <w:rPr>
          <w:sz w:val="20"/>
        </w:rPr>
      </w:pPr>
      <w:r>
        <w:rPr>
          <w:sz w:val="20"/>
        </w:rPr>
        <w:tab/>
        <w:t xml:space="preserve">22 Храмов О.Д., Кузнецова Л.А., </w:t>
      </w:r>
      <w:proofErr w:type="spellStart"/>
      <w:r>
        <w:rPr>
          <w:sz w:val="20"/>
        </w:rPr>
        <w:t>Кузяков</w:t>
      </w:r>
      <w:proofErr w:type="spellEnd"/>
      <w:r>
        <w:rPr>
          <w:sz w:val="20"/>
        </w:rPr>
        <w:t xml:space="preserve"> Ю.Я. Оценка погрешностей расчетных параметров, характеризующих физико-химическое равновесие многокомпонентной системы. /Применение математических методов для описания и изучения физико-химических равновесий. </w:t>
      </w:r>
      <w:proofErr w:type="gramStart"/>
      <w:r>
        <w:rPr>
          <w:sz w:val="20"/>
        </w:rPr>
        <w:t>–И</w:t>
      </w:r>
      <w:proofErr w:type="gramEnd"/>
      <w:r>
        <w:rPr>
          <w:sz w:val="20"/>
        </w:rPr>
        <w:t>ркутск: ИРГЕОХИМ, 1982. –С.37-39</w:t>
      </w:r>
    </w:p>
    <w:p w:rsidR="00493519" w:rsidRDefault="00493519" w:rsidP="00493519">
      <w:pPr>
        <w:pStyle w:val="a3"/>
        <w:tabs>
          <w:tab w:val="num" w:pos="0"/>
        </w:tabs>
        <w:spacing w:after="0"/>
        <w:ind w:firstLine="720"/>
        <w:jc w:val="both"/>
        <w:rPr>
          <w:sz w:val="20"/>
        </w:rPr>
      </w:pPr>
      <w:r>
        <w:rPr>
          <w:sz w:val="20"/>
        </w:rPr>
        <w:t xml:space="preserve">23 </w:t>
      </w:r>
      <w:proofErr w:type="spellStart"/>
      <w:r>
        <w:rPr>
          <w:sz w:val="20"/>
        </w:rPr>
        <w:t>Маршук</w:t>
      </w:r>
      <w:proofErr w:type="spellEnd"/>
      <w:r>
        <w:rPr>
          <w:sz w:val="20"/>
        </w:rPr>
        <w:t xml:space="preserve"> Л.А., Моисеев Г.К., Попов С.К. Зависимость достоверности термодинамического моделирования от точности термодинамических свойств компонентов системы. / Научные сообщения </w:t>
      </w:r>
      <w:r>
        <w:rPr>
          <w:sz w:val="20"/>
          <w:lang w:val="en-US"/>
        </w:rPr>
        <w:t>VI</w:t>
      </w:r>
      <w:r>
        <w:rPr>
          <w:sz w:val="20"/>
        </w:rPr>
        <w:t xml:space="preserve"> Всесоюзной конференции по строению и свойствам металлических и шлаковых расплавов. Ч.1. – Свердловск: ИМЕТ УНЦ АН СССР, 1986. –С. 303-304</w:t>
      </w:r>
    </w:p>
    <w:p w:rsidR="00493519" w:rsidRDefault="00493519" w:rsidP="00493519">
      <w:pPr>
        <w:pStyle w:val="a3"/>
        <w:tabs>
          <w:tab w:val="num" w:pos="0"/>
        </w:tabs>
        <w:spacing w:after="0"/>
        <w:ind w:firstLine="720"/>
        <w:jc w:val="both"/>
        <w:rPr>
          <w:sz w:val="20"/>
        </w:rPr>
      </w:pPr>
    </w:p>
    <w:p w:rsidR="00493519" w:rsidRDefault="00493519" w:rsidP="00493519">
      <w:pPr>
        <w:pStyle w:val="a3"/>
        <w:tabs>
          <w:tab w:val="num" w:pos="0"/>
        </w:tabs>
        <w:spacing w:after="0"/>
        <w:ind w:firstLine="720"/>
        <w:jc w:val="both"/>
        <w:rPr>
          <w:sz w:val="20"/>
        </w:rPr>
      </w:pPr>
    </w:p>
    <w:p w:rsidR="00493519" w:rsidRDefault="00493519" w:rsidP="00493519">
      <w:pPr>
        <w:rPr>
          <w:rFonts w:eastAsia="Lucida Grande"/>
          <w:sz w:val="24"/>
        </w:rPr>
      </w:pPr>
    </w:p>
    <w:p w:rsidR="00493519" w:rsidRDefault="00493519" w:rsidP="00493519">
      <w:pPr>
        <w:ind w:firstLine="709"/>
        <w:jc w:val="both"/>
        <w:rPr>
          <w:rFonts w:eastAsia="Times New Roman"/>
          <w:color w:val="000000"/>
          <w:sz w:val="28"/>
          <w:szCs w:val="28"/>
          <w:lang w:eastAsia="en-US"/>
        </w:rPr>
      </w:pPr>
    </w:p>
    <w:p w:rsidR="00493519" w:rsidRDefault="00493519" w:rsidP="00493519">
      <w:pPr>
        <w:rPr>
          <w:sz w:val="24"/>
          <w:szCs w:val="24"/>
        </w:rPr>
      </w:pPr>
    </w:p>
    <w:p w:rsidR="00701B1C" w:rsidRDefault="00701B1C"/>
    <w:sectPr w:rsidR="00701B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F60D86"/>
    <w:multiLevelType w:val="hybridMultilevel"/>
    <w:tmpl w:val="35B00186"/>
    <w:lvl w:ilvl="0" w:tplc="C9E85646">
      <w:start w:val="6"/>
      <w:numFmt w:val="decimal"/>
      <w:lvlText w:val="%1"/>
      <w:lvlJc w:val="left"/>
      <w:pPr>
        <w:tabs>
          <w:tab w:val="num" w:pos="1140"/>
        </w:tabs>
        <w:ind w:left="1140" w:hanging="360"/>
      </w:pPr>
      <w:rPr>
        <w:b w:val="0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2BD1DBF"/>
    <w:multiLevelType w:val="hybridMultilevel"/>
    <w:tmpl w:val="7FD6DA50"/>
    <w:lvl w:ilvl="0" w:tplc="BDBED452">
      <w:start w:val="1"/>
      <w:numFmt w:val="decimal"/>
      <w:lvlText w:val="%1"/>
      <w:lvlJc w:val="left"/>
      <w:pPr>
        <w:tabs>
          <w:tab w:val="num" w:pos="885"/>
        </w:tabs>
        <w:ind w:left="885" w:hanging="525"/>
      </w:pPr>
      <w:rPr>
        <w:rFonts w:ascii="Times New Roman" w:eastAsia="Times New Roman" w:hAnsi="Times New Roman" w:cs="Times New Roman"/>
      </w:rPr>
    </w:lvl>
    <w:lvl w:ilvl="1" w:tplc="C9100F2C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93519"/>
    <w:rsid w:val="00493519"/>
    <w:rsid w:val="00701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493519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493519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 Indent"/>
    <w:basedOn w:val="a"/>
    <w:link w:val="a6"/>
    <w:semiHidden/>
    <w:unhideWhenUsed/>
    <w:rsid w:val="00493519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semiHidden/>
    <w:rsid w:val="00493519"/>
    <w:rPr>
      <w:rFonts w:ascii="Times New Roman" w:eastAsia="Times New Roman" w:hAnsi="Times New Roman" w:cs="Times New Roman"/>
      <w:sz w:val="28"/>
      <w:szCs w:val="20"/>
    </w:rPr>
  </w:style>
  <w:style w:type="paragraph" w:customStyle="1" w:styleId="Style2">
    <w:name w:val="Style2"/>
    <w:basedOn w:val="a"/>
    <w:rsid w:val="00493519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037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1875</Words>
  <Characters>10691</Characters>
  <Application>Microsoft Office Word</Application>
  <DocSecurity>0</DocSecurity>
  <Lines>89</Lines>
  <Paragraphs>25</Paragraphs>
  <ScaleCrop>false</ScaleCrop>
  <Company>Reanimator Extreme Edition</Company>
  <LinksUpToDate>false</LinksUpToDate>
  <CharactersWithSpaces>12541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2024-09-27T10:36:00Z</dcterms:created>
  <dcterms:modified xsi:type="dcterms:W3CDTF">2024-09-27T10:36:00Z</dcterms:modified>
</cp:coreProperties>
</file>